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47" w:line="280" w:lineRule="exact"/>
        <w:ind w:left="1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ПРАВИТЕЛЬСТВО ИРКУТСКОЙ ОБЛАСТИ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163" w:line="400" w:lineRule="exact"/>
        <w:ind w:left="0" w:right="64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ПОСТАНОВЛЕНИЕ</w:t>
      </w:r>
      <w:bookmarkEnd w:id="0"/>
    </w:p>
    <w:p>
      <w:pPr>
        <w:pStyle w:val="Style9"/>
        <w:tabs>
          <w:tab w:leader="none" w:pos="6927" w:val="left"/>
          <w:tab w:leader="none" w:pos="7532" w:val="left"/>
        </w:tabs>
        <w:widowControl w:val="0"/>
        <w:keepNext w:val="0"/>
        <w:keepLines w:val="0"/>
        <w:shd w:val="clear" w:color="auto" w:fill="auto"/>
        <w:bidi w:val="0"/>
        <w:spacing w:before="0" w:after="166" w:line="260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 октября 2024 года</w:t>
        <w:tab/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№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806-пп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09" w:line="220" w:lineRule="exact"/>
        <w:ind w:left="4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Иркутск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80" w:lineRule="exact"/>
        <w:ind w:left="22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Правил охраны жизни людей на водных объектах в</w:t>
      </w:r>
      <w:bookmarkEnd w:id="1"/>
    </w:p>
    <w:p>
      <w:pPr>
        <w:pStyle w:val="Style13"/>
        <w:widowControl w:val="0"/>
        <w:keepNext/>
        <w:keepLines/>
        <w:shd w:val="clear" w:color="auto" w:fill="auto"/>
        <w:bidi w:val="0"/>
        <w:jc w:val="center"/>
        <w:spacing w:before="0" w:after="309" w:line="280" w:lineRule="exact"/>
        <w:ind w:left="2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Иркутской области</w:t>
      </w:r>
      <w:bookmarkEnd w:id="2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целях обеспечения охраны жизни людей на водных объектах в Иркутской области, в соответствии с пунктом 112 части 1 статьи 44 Федерального закона от 21 декабря 2021 года № 414-ФЗ «Об общих принципах организации публичной власти в субъектах Российской Федерации», руководствуясь частью 4 статьи 66, статьей 67 Устава Иркутской области, Правительство Иркутской области </w:t>
      </w:r>
      <w:r>
        <w:rPr>
          <w:rStyle w:val="CharStyle17"/>
        </w:rPr>
        <w:t>ПОСТАНОВЛЯЕТ:</w:t>
      </w:r>
    </w:p>
    <w:p>
      <w:pPr>
        <w:pStyle w:val="Style15"/>
        <w:numPr>
          <w:ilvl w:val="0"/>
          <w:numId w:val="1"/>
        </w:numPr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Правила охраны жизни людей на водных объектах в Иркутской области (прилагаются).</w:t>
      </w:r>
    </w:p>
    <w:p>
      <w:pPr>
        <w:pStyle w:val="Style15"/>
        <w:numPr>
          <w:ilvl w:val="0"/>
          <w:numId w:val="1"/>
        </w:numPr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Настоящее постановление подлежит официальному опубликованию в общественно-политической газете «Областная», сетевом издании «Официальный интернет-портал правовой информации Иркутской области»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(ogirk.ru),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 также на «Официальном интернет-портале правовой информации»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fldChar w:fldCharType="begin"/>
      </w:r>
      <w:r>
        <w:rPr>
          <w:color w:val="000000"/>
        </w:rPr>
        <w:instrText> HYPERLINK "http://www.pravo.gov.ru"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www.pravo.gov.ru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).</w:t>
      </w:r>
    </w:p>
    <w:p>
      <w:pPr>
        <w:pStyle w:val="Style15"/>
        <w:numPr>
          <w:ilvl w:val="0"/>
          <w:numId w:val="1"/>
        </w:numPr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spacing w:before="0" w:after="1022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постановление вступает в силу через десять календарных дней после дня его официального опубликования.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2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901" w:left="1728" w:right="938" w:bottom="1901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7.65pt;margin-top:10.25pt;width:70.8pt;height:15.85pt;z-index:-125829376;mso-wrap-distance-left:85.7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К.Б. Зайцев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0.95pt;margin-top:-14.15pt;width:124.8pt;height:68.15pt;z-index:-125829375;mso-wrap-distance-left:85.7pt;mso-wrap-distance-right:5.pt;mso-wrap-distance-bottom:20.pt;mso-position-horizontal-relative:margin">
            <v:imagedata r:id="rId5" r:href="rId6"/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Правительства Иркутской области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УТВЕРЖДЕНЫ постановление Правительства Иркутской области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09" w:line="260" w:lineRule="exact"/>
        <w:ind w:left="4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16 октября 2024 года № 806-пп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 w:line="326" w:lineRule="exact"/>
        <w:ind w:left="444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ПРАВИЛА</w:t>
      </w:r>
      <w:bookmarkEnd w:id="3"/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337" w:line="326" w:lineRule="exact"/>
        <w:ind w:left="3020" w:right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ОХРАНЫ ЖИЗНИ ЛЮДЕЙ НА ВОДНЫХ ОБЪЕКТАХ В ИРКУТСКОЙ ОБЛАСТИ</w:t>
      </w:r>
      <w:bookmarkEnd w:id="4"/>
    </w:p>
    <w:p>
      <w:pPr>
        <w:pStyle w:val="Style13"/>
        <w:widowControl w:val="0"/>
        <w:keepNext/>
        <w:keepLines/>
        <w:shd w:val="clear" w:color="auto" w:fill="auto"/>
        <w:bidi w:val="0"/>
        <w:jc w:val="center"/>
        <w:spacing w:before="0" w:after="253" w:line="280" w:lineRule="exact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Глава 1. Общие положения</w:t>
      </w:r>
      <w:bookmarkEnd w:id="5"/>
    </w:p>
    <w:p>
      <w:pPr>
        <w:pStyle w:val="Style15"/>
        <w:numPr>
          <w:ilvl w:val="0"/>
          <w:numId w:val="3"/>
        </w:numPr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Настоящие Правила охраны жизни людей на водных объектах в Иркутской области (далее - Правила) разработаны в соответствии с Федеральным законом от 21 декабря 2021 года №414-ФЗ «Об общих принципах организации публичной власти в субъектах Российской Федерации», Уставом Иркутской области.</w:t>
      </w:r>
    </w:p>
    <w:p>
      <w:pPr>
        <w:pStyle w:val="Style15"/>
        <w:numPr>
          <w:ilvl w:val="0"/>
          <w:numId w:val="3"/>
        </w:numPr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Настоящие Правила определяют требования, предъявляемые к обеспечению безопасности людей на водных объектах в Иркутской области.</w:t>
      </w:r>
    </w:p>
    <w:p>
      <w:pPr>
        <w:pStyle w:val="Style15"/>
        <w:numPr>
          <w:ilvl w:val="0"/>
          <w:numId w:val="3"/>
        </w:numPr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spacing w:before="0" w:after="296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Поисковые и аварийно-спасательные работы в случае возникновения чрезвычайных ситуаций (происшествий) на водных объектах осуществляются в соответствии с законодательством Российской Федерации, регламентирующим организацию и проведение данного вида работ.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center"/>
        <w:spacing w:before="0" w:after="300" w:line="326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Глава 2. Требования, предъявляемые к обеспечению</w:t>
        <w:br/>
        <w:t>безопасности людей на водных объектах</w:t>
      </w:r>
      <w:bookmarkEnd w:id="6"/>
    </w:p>
    <w:p>
      <w:pPr>
        <w:pStyle w:val="Style15"/>
        <w:numPr>
          <w:ilvl w:val="0"/>
          <w:numId w:val="3"/>
        </w:numPr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водных объектах запрещается:</w:t>
      </w:r>
    </w:p>
    <w:p>
      <w:pPr>
        <w:pStyle w:val="Style15"/>
        <w:numPr>
          <w:ilvl w:val="0"/>
          <w:numId w:val="5"/>
        </w:numPr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купание в местах, не предназначенных для купания и обозначенных знаками безопасности в соответствии с настоящими Правилами;</w:t>
      </w:r>
    </w:p>
    <w:p>
      <w:pPr>
        <w:pStyle w:val="Style15"/>
        <w:numPr>
          <w:ilvl w:val="0"/>
          <w:numId w:val="5"/>
        </w:numPr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нахождение на участке внутреннего водного пути, предназначенном</w:t>
      </w:r>
    </w:p>
    <w:p>
      <w:pPr>
        <w:pStyle w:val="Style15"/>
        <w:tabs>
          <w:tab w:leader="none" w:pos="1407" w:val="left"/>
          <w:tab w:leader="none" w:pos="2635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судоходства и обозначенном знаками навигационного оборудования, а также в месте, предназначенном для купания и обозначенном знаками безопасности в соответствии с настоящими Правилами, на средствах активного отдыха на водных объектах (буксируемых средствах (водных лыжах, вейкбордах, «бананах», кругах), парусно-парашютных средствах (буерах,</w:t>
        <w:tab/>
        <w:t>досках</w:t>
        <w:tab/>
        <w:t>для кайтбординга, виндсерфинга), средствах,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предназначенных для подводной охоты и дайвинга);</w:t>
      </w:r>
    </w:p>
    <w:p>
      <w:pPr>
        <w:pStyle w:val="Style15"/>
        <w:numPr>
          <w:ilvl w:val="0"/>
          <w:numId w:val="5"/>
        </w:numPr>
        <w:tabs>
          <w:tab w:leader="none" w:pos="108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выход людей на лед в местах, оборудованных знаком безопасности на водных объектах «Переход по льду (выход на лед) запрещен»;</w:t>
      </w:r>
    </w:p>
    <w:p>
      <w:pPr>
        <w:pStyle w:val="Style15"/>
        <w:numPr>
          <w:ilvl w:val="0"/>
          <w:numId w:val="5"/>
        </w:numPr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выход людей на лед в период ледостава и разрушения льда;</w:t>
      </w:r>
    </w:p>
    <w:p>
      <w:pPr>
        <w:pStyle w:val="Style15"/>
        <w:numPr>
          <w:ilvl w:val="0"/>
          <w:numId w:val="5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  <w:sectPr>
          <w:pgSz w:w="11900" w:h="16840"/>
          <w:pgMar w:top="1015" w:left="1807" w:right="709" w:bottom="111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выезд на лед транспортных средств вне оборудованной в соответствии с требованиями законодательства ледовой переправы, за исключением случаев, установленных пунктом 5 настоящих Правил.</w:t>
      </w:r>
    </w:p>
    <w:p>
      <w:pPr>
        <w:pStyle w:val="Style15"/>
        <w:numPr>
          <w:ilvl w:val="0"/>
          <w:numId w:val="5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мероприятий на водных объектах, в том числе с использованием средств активного отдыха на водных объектах (включая водные аттракционы), спортивных судов, спортивного инвентаря в период обострения гидрологической обстановки, связанной с ухудшением погодных условий (половодье, штормовое предупреждение);</w:t>
      </w:r>
    </w:p>
    <w:p>
      <w:pPr>
        <w:pStyle w:val="Style15"/>
        <w:numPr>
          <w:ilvl w:val="0"/>
          <w:numId w:val="5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использование в качестве средств передвижения на воде (сплава) льдины, а также неприспособленные для этого средства (предметы);</w:t>
      </w:r>
    </w:p>
    <w:p>
      <w:pPr>
        <w:pStyle w:val="Style15"/>
        <w:numPr>
          <w:ilvl w:val="0"/>
          <w:numId w:val="5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нахождение лиц на средствах активного отдыха на водных объектах, в том числе водных аттракционах, без спасательных жилетов в пути следования, при посадке, высадке, стоянке на водном объекте.</w:t>
      </w:r>
    </w:p>
    <w:p>
      <w:pPr>
        <w:pStyle w:val="Style15"/>
        <w:numPr>
          <w:ilvl w:val="0"/>
          <w:numId w:val="3"/>
        </w:numPr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Допускается выезд на лед:</w:t>
      </w:r>
    </w:p>
    <w:p>
      <w:pPr>
        <w:pStyle w:val="Style15"/>
        <w:numPr>
          <w:ilvl w:val="0"/>
          <w:numId w:val="7"/>
        </w:numPr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транспортных средств организаций, осуществляющих водопользование в целях, предусмотренных подпунктом 3 части 2 и подпунктами 1, 3, 8 части 3 статьи 11 Водного кодекса Российской Федерации;</w:t>
      </w:r>
    </w:p>
    <w:p>
      <w:pPr>
        <w:pStyle w:val="Style15"/>
        <w:numPr>
          <w:ilvl w:val="0"/>
          <w:numId w:val="7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транспортных средств органов, служб и организаций, деятельность которых связана с проведением аварийно-спасательных работ, обеспечением безопасности жизни и здоровья людей на водных объектах, охраной окружающей среды, научными исследованиями и гидрологическими изысканиями.</w:t>
      </w:r>
    </w:p>
    <w:p>
      <w:pPr>
        <w:pStyle w:val="Style15"/>
        <w:numPr>
          <w:ilvl w:val="0"/>
          <w:numId w:val="3"/>
        </w:numPr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Движение транспортных средств по льду водного объекта допускается исключительно по оборудованной в соответствии с требованиями законодательства ледовой переправе.</w:t>
      </w:r>
    </w:p>
    <w:p>
      <w:pPr>
        <w:pStyle w:val="Style15"/>
        <w:numPr>
          <w:ilvl w:val="0"/>
          <w:numId w:val="3"/>
        </w:numPr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обеспечения безопасности, предотвращения несчастных случаев с людьми на водных объектах водопользователями, лицами, ответственными за проведение работ на водных объектах, органами местного самоуправления муниципальных образований Иркутской области устанавливаются знаки безопасности на водных объектах в доступном для всеобщего обозрения месте.</w:t>
      </w:r>
    </w:p>
    <w:p>
      <w:pPr>
        <w:pStyle w:val="Style15"/>
        <w:numPr>
          <w:ilvl w:val="0"/>
          <w:numId w:val="3"/>
        </w:numPr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Знаки безопасности на водных объектах должны иметь форму прямоугольника с размерами сторон не менее 50 на 60 сантиметров и изготавливаться из досок, фанеры, металлических листов и другого прочного материала.</w:t>
      </w:r>
    </w:p>
    <w:p>
      <w:pPr>
        <w:pStyle w:val="Style15"/>
        <w:numPr>
          <w:ilvl w:val="0"/>
          <w:numId w:val="3"/>
        </w:numPr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Знаки безопасности на водных объектах укрепляются на столбах (деревянных, металлических, железобетонных и др.) высотой не менее 2,5 метра от земли до нижней границы знака.</w:t>
      </w:r>
    </w:p>
    <w:p>
      <w:pPr>
        <w:pStyle w:val="Style15"/>
        <w:numPr>
          <w:ilvl w:val="0"/>
          <w:numId w:val="3"/>
        </w:numPr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pict>
          <v:shape id="_x0000_s1028" type="#_x0000_t202" style="position:absolute;margin-left:3.7pt;margin-top:35.15pt;width:33.1pt;height:13.85pt;z-index:-125829374;mso-wrap-distance-left:5.pt;mso-wrap-distance-right:19.7pt;mso-wrap-distance-bottom:18.7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№ п/п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56.5pt;margin-top:34.65pt;width:91.7pt;height:13.9pt;z-index:-125829373;mso-wrap-distance-left:5.pt;mso-wrap-distance-right:60.95pt;mso-wrap-distance-bottom:19.2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Надпись на знаке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09.15pt;margin-top:33.9pt;width:83.75pt;height:13.85pt;z-index:-125829372;mso-wrap-distance-left:5.pt;mso-wrap-distance-right:176.15pt;mso-wrap-distance-bottom:19.9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Описание знака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Содержание знаков безопасности на водных объектах:</w:t>
      </w:r>
      <w:r>
        <w:br w:type="page"/>
      </w:r>
    </w:p>
    <w:tbl>
      <w:tblPr>
        <w:tblOverlap w:val="never"/>
        <w:tblLayout w:type="fixed"/>
        <w:jc w:val="center"/>
      </w:tblPr>
      <w:tblGrid>
        <w:gridCol w:w="1061"/>
        <w:gridCol w:w="3053"/>
        <w:gridCol w:w="5213"/>
      </w:tblGrid>
      <w:tr>
        <w:trPr>
          <w:trHeight w:val="28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22"/>
              </w:rPr>
              <w:t>Место купания (с указанием границ в метрах)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2"/>
              </w:rPr>
              <w:t>На белом фоне в зеленой рамке. Сверху внутри рамки надпись сверху «Место купания». Ниже изображен плывущий человек. Знак укрепляется на столбе белого цвета в месте, предназначенном для купания (с указанием границ в метрах)</w:t>
            </w:r>
          </w:p>
        </w:tc>
      </w:tr>
      <w:tr>
        <w:trPr>
          <w:trHeight w:val="28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Место купания детей (с указанием границ в метрах)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2"/>
              </w:rPr>
              <w:t>На белом фоне в зеленой рамке. Сверху внутри рамки надпись «Место купания детей». Ниже изображены двое детей, стоящих в воде. Знак укрепляется на столбе белого цвета в месте, предназначенном для купания детей и оборудованном специальными ограждениями (с указанием границ в метрах)</w:t>
            </w:r>
          </w:p>
        </w:tc>
      </w:tr>
      <w:tr>
        <w:trPr>
          <w:trHeight w:val="28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2"/>
              </w:rPr>
              <w:t>Место купания животных (с указанием границ в метрах)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2"/>
              </w:rPr>
              <w:t>На белом фоне в зеленой рамке. Сверху внутри рамки надпись «Место купания животных». Ниже изображена плывущая собака. Знак укрепляется на столбе белого цвета в месте, предназначенном для купания животных (с указанием границ в метрах)</w:t>
            </w:r>
          </w:p>
        </w:tc>
      </w:tr>
      <w:tr>
        <w:trPr>
          <w:trHeight w:val="28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Место купания в проруби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На белом фоне в красной рамке. Сверху внутри рамки надпись «Место купания в проруби». Ниже изображен купающийся в проруби человек. Знак укрепляется на столбе белого цвета в месте, специально оборудованном для зимнего купания</w:t>
            </w:r>
          </w:p>
        </w:tc>
      </w:tr>
      <w:tr>
        <w:trPr>
          <w:trHeight w:val="28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Купаться запрещено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На белом фоне в красной рамке, перечеркнутой красной чертой по диагонали с верхнего левого угла. Сверху внутри рамки надпись «Купаться запрещено». Ниже изображен плывущий человек. Знак укрепляется на столбе красного цвета в месте, где купание запрещено</w:t>
            </w:r>
          </w:p>
        </w:tc>
      </w:tr>
    </w:tbl>
    <w:p>
      <w:pPr>
        <w:framePr w:w="93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61"/>
        <w:gridCol w:w="3053"/>
        <w:gridCol w:w="5218"/>
      </w:tblGrid>
      <w:tr>
        <w:trPr>
          <w:trHeight w:val="283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22"/>
              </w:rPr>
              <w:t>Купаться в проруби запрещено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2"/>
              </w:rPr>
              <w:t>На белом фоне в красной рамке, перечеркнутой красной чертой по диагонали с верхнего левого угла. Сверху внутри рамки надпись «Купаться в проруби запрещено». Ниже изображен купающийся в проруби человек. Знак укрепляется на столбе красного цвета в месте, где купание в проруби запрещено</w:t>
            </w:r>
          </w:p>
        </w:tc>
      </w:tr>
      <w:tr>
        <w:trPr>
          <w:trHeight w:val="28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Движение моторных маломерных судов запрещено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На белом фоне в красной рамке, перечеркнутой красной чертой с верхнего левого угла. Сверху внутри рамки надпись «Движение моторных маломерных судов запрещено». Ниже изображен человек на катере (лодка с подвесным мотором черного цвета). Знак укрепляется на столбе красного цвета в месте, где запрещено движение моторных маломерных судов</w:t>
            </w:r>
          </w:p>
        </w:tc>
      </w:tr>
      <w:tr>
        <w:trPr>
          <w:trHeight w:val="28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Движение лодок запрещено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На белом фоне в красной рамке, перечеркнутой красной чертой с верхнего левого угла. Сверху внутри рамки надпись «Движение лодок запрещено». Ниже изображен человек на лодке. Знак укрепляется на столбе красного цвета в месте, где движение на гребных лодках запрещено</w:t>
            </w:r>
          </w:p>
        </w:tc>
      </w:tr>
      <w:tr>
        <w:trPr>
          <w:trHeight w:val="28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Переход по льду (выход на лед) запрещен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На белом фоне в красной рамке, перечеркнутой красной чертой с верхнего левого угла. Сверху внутри рамки надпись «Переход по льду запрещен», «Выход на лед запрещен». Ниже изображен идущий человек. Знак укрепляется на столбе красного цвета в месте, где переход по льду (выход на лед) запрещен</w:t>
            </w:r>
          </w:p>
        </w:tc>
      </w:tr>
      <w:tr>
        <w:trPr>
          <w:trHeight w:val="290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Выезд на лед (переезд по льду) транспортных средств запрещен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9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На белом фоне в красной рамке, перечеркнутой красной чертой с верхнего левого угла. Сверху внутри рамки надпись «Переезд по льду транспортных средств запрещен», «Выезд на лед транспортных средств запрещен». Ниже изображен автомобиль на льду. Знак укрепляется на столбе красного цвета в месте, где выезд (переезд) транспортного средства по льду запрещен</w:t>
            </w:r>
          </w:p>
        </w:tc>
      </w:tr>
    </w:tbl>
    <w:p>
      <w:pPr>
        <w:framePr w:w="93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51"/>
        <w:gridCol w:w="3058"/>
        <w:gridCol w:w="5208"/>
      </w:tblGrid>
      <w:tr>
        <w:trPr>
          <w:trHeight w:val="28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3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3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Не создавать волнение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5"/>
              <w:framePr w:w="93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2"/>
              </w:rPr>
              <w:t>На белом фоне в красной рамке, перечеркнутой красной чертой по диагонали с верхнего левого угла. Сверху внутри рамки надпись «Не создавать волнение». Ниже две волны черного цвета. Знак укрепляется на столбе красного цвета в месте, где создавать волнение запрещено</w:t>
            </w:r>
          </w:p>
        </w:tc>
      </w:tr>
      <w:tr>
        <w:trPr>
          <w:trHeight w:val="25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93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93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Якоря не бросать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93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На белом фоне в красной рамке, перечеркнутой красной чертой по диагонали с верхнего левого угла. Сверху внутри рамки надпись «Якоря не бросать». Ниже якорь черного цвета. Знак укрепляется на столбе красного цвета в месте, где бросать якорь запрещено</w:t>
            </w:r>
          </w:p>
        </w:tc>
      </w:tr>
    </w:tbl>
    <w:p>
      <w:pPr>
        <w:framePr w:w="93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center"/>
        <w:spacing w:before="236" w:after="300" w:line="326" w:lineRule="exact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Глава 3. Дополнительные требования, предъявляемые к обеспечению</w:t>
        <w:br/>
        <w:t>безопасности детей на водных объектах</w:t>
      </w:r>
      <w:bookmarkEnd w:id="7"/>
    </w:p>
    <w:p>
      <w:pPr>
        <w:pStyle w:val="Style15"/>
        <w:numPr>
          <w:ilvl w:val="0"/>
          <w:numId w:val="3"/>
        </w:numPr>
        <w:tabs>
          <w:tab w:leader="none" w:pos="140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Купание детей допускается на специально отведенном участке в месте, предназначенном для купания и обозначенном знаками безопасности в соответствии с настоящими Правилами.</w:t>
      </w:r>
    </w:p>
    <w:p>
      <w:pPr>
        <w:pStyle w:val="Style15"/>
        <w:numPr>
          <w:ilvl w:val="0"/>
          <w:numId w:val="3"/>
        </w:numPr>
        <w:tabs>
          <w:tab w:leader="none" w:pos="140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специально отведенном для купания детей участке запрещается:</w:t>
      </w:r>
    </w:p>
    <w:p>
      <w:pPr>
        <w:pStyle w:val="Style15"/>
        <w:numPr>
          <w:ilvl w:val="0"/>
          <w:numId w:val="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купание и нахождение посторонних лиц;</w:t>
      </w:r>
    </w:p>
    <w:p>
      <w:pPr>
        <w:pStyle w:val="Style15"/>
        <w:numPr>
          <w:ilvl w:val="0"/>
          <w:numId w:val="9"/>
        </w:numPr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катание на маломерных судах, гидроциклах, средствах активного отдыха на водных объектах, в том числе водных аттракционах, спортивных судах и других технических средствах и предметах, предназначенных для отдыха и туризма на водных объектах;</w:t>
      </w:r>
    </w:p>
    <w:p>
      <w:pPr>
        <w:pStyle w:val="Style15"/>
        <w:numPr>
          <w:ilvl w:val="0"/>
          <w:numId w:val="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игр и спортивных мероприятий, не связанных с купанием детей;</w:t>
      </w:r>
    </w:p>
    <w:p>
      <w:pPr>
        <w:pStyle w:val="Style15"/>
        <w:numPr>
          <w:ilvl w:val="0"/>
          <w:numId w:val="9"/>
        </w:numPr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оставление без присмотра детей независимо от наличия у них навыков плавания.</w:t>
      </w:r>
    </w:p>
    <w:p>
      <w:pPr>
        <w:pStyle w:val="Style15"/>
        <w:numPr>
          <w:ilvl w:val="0"/>
          <w:numId w:val="3"/>
        </w:numPr>
        <w:tabs>
          <w:tab w:leader="none" w:pos="140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Обучение плаванию и непрерывное наблюдение за детьми осуществляется на специально отведенном для купания детей участке инструкторами по физической культуре, тренерами-преподавателями, педагогическими работниками образовательных организаций или другими лицами, ответственными за осуществление таких действий.</w:t>
      </w:r>
    </w:p>
    <w:p>
      <w:pPr>
        <w:pStyle w:val="Style15"/>
        <w:numPr>
          <w:ilvl w:val="0"/>
          <w:numId w:val="3"/>
        </w:numPr>
        <w:tabs>
          <w:tab w:leader="none" w:pos="140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организациях, обеспечивающих отдых и оздоровление детей, расположенных в непосредственной (до 1 километра) близости от открытого, общедоступного водного объекта, руководителями этих организаций принимаются следующие меры по обеспечению безопасности:</w:t>
      </w:r>
    </w:p>
    <w:p>
      <w:pPr>
        <w:pStyle w:val="Style15"/>
        <w:numPr>
          <w:ilvl w:val="0"/>
          <w:numId w:val="1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правила распорядка организации, обеспечивающей отдых и оздоровление детей, включаются требования о запрете неорганизованного купания;</w:t>
      </w:r>
    </w:p>
    <w:p>
      <w:pPr>
        <w:pStyle w:val="Style15"/>
        <w:numPr>
          <w:ilvl w:val="0"/>
          <w:numId w:val="11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свободный доступ детей к водному объекту предотвращается путем оборудования ограждений со стороны территории организации, обеспечивающей отдых и оздоровление детей;</w:t>
      </w:r>
    </w:p>
    <w:p>
      <w:pPr>
        <w:pStyle w:val="Style15"/>
        <w:numPr>
          <w:ilvl w:val="0"/>
          <w:numId w:val="1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333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территории, прилегающей к организации, обеспечивающей отдых и оздоровление детей, выставляются информационные щиты (аншлаги) с информацией об опасности и запрете купания (плавания).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184" w:line="280" w:lineRule="exact"/>
        <w:ind w:left="126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Глава 4. Ответственность за нарушение настоящих Правил</w:t>
      </w:r>
      <w:bookmarkEnd w:id="8"/>
    </w:p>
    <w:p>
      <w:pPr>
        <w:pStyle w:val="Style15"/>
        <w:numPr>
          <w:ilvl w:val="0"/>
          <w:numId w:val="3"/>
        </w:numPr>
        <w:tabs>
          <w:tab w:leader="none" w:pos="14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Лица, виновные в нарушении требований настоящих Правил, несут ответственность в случаях и порядке, установленных законодательством Российской Федерации и законодательством Иркутской области.</w:t>
      </w:r>
    </w:p>
    <w:p>
      <w:pPr>
        <w:pStyle w:val="Style15"/>
        <w:numPr>
          <w:ilvl w:val="0"/>
          <w:numId w:val="3"/>
        </w:numPr>
        <w:tabs>
          <w:tab w:leader="none" w:pos="14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Привлечение к ответственности за нарушение требований настоящих Правил не освобождает виновных лиц от обязанности устранить допущенное нарушение и возместить причиненный ими вред.</w:t>
      </w:r>
    </w:p>
    <w:sectPr>
      <w:headerReference w:type="default" r:id="rId7"/>
      <w:pgSz w:w="11900" w:h="16840"/>
      <w:pgMar w:top="1015" w:left="1807" w:right="709" w:bottom="1113" w:header="0" w:footer="3" w:gutter="0"/>
      <w:rtlGutter w:val="0"/>
      <w:cols w:space="720"/>
      <w:pgNumType w:start="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22.3pt;margin-top:24.pt;width:5.75pt;height:9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90"/>
    </w:rPr>
  </w:style>
  <w:style w:type="character" w:customStyle="1" w:styleId="CharStyle10">
    <w:name w:val="Основной текст (4)_"/>
    <w:basedOn w:val="DefaultParagraphFont"/>
    <w:link w:val="Style9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Основной текст (5)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Заголовок №2_"/>
    <w:basedOn w:val="DefaultParagraphFont"/>
    <w:link w:val="Style1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Основной текст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7">
    <w:name w:val="Основной текст (2) + Интервал 3 pt"/>
    <w:basedOn w:val="CharStyle16"/>
    <w:rPr>
      <w:lang w:val="ru-RU" w:eastAsia="ru-RU" w:bidi="ru-RU"/>
      <w:w w:val="100"/>
      <w:spacing w:val="60"/>
      <w:color w:val="000000"/>
      <w:position w:val="0"/>
    </w:rPr>
  </w:style>
  <w:style w:type="character" w:customStyle="1" w:styleId="CharStyle18">
    <w:name w:val="Основной текст (5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Колонтитул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character" w:customStyle="1" w:styleId="CharStyle21">
    <w:name w:val="Колонтитул"/>
    <w:basedOn w:val="CharStyle2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2">
    <w:name w:val="Основной текст (2) + 11 pt,Полужирный"/>
    <w:basedOn w:val="CharStyle1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Подпись к картинке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90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jc w:val="both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Основной текст (5)"/>
    <w:basedOn w:val="Normal"/>
    <w:link w:val="CharStyle12"/>
    <w:pPr>
      <w:widowControl w:val="0"/>
      <w:shd w:val="clear" w:color="auto" w:fill="FFFFFF"/>
      <w:spacing w:before="240"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jc w:val="both"/>
      <w:outlineLvl w:val="1"/>
      <w:spacing w:before="480" w:after="60" w:line="0" w:lineRule="exact"/>
      <w:ind w:hanging="16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FFFFFF"/>
      <w:jc w:val="both"/>
      <w:spacing w:before="420"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9">
    <w:name w:val="Колонтитул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/Relationships>
</file>