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8B10" w14:textId="77777777" w:rsidR="00DC78E1" w:rsidRPr="009A2D73" w:rsidRDefault="00DC78E1" w:rsidP="00DC78E1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DC78E1" w:rsidRPr="0081458C" w14:paraId="2AC9084A" w14:textId="77777777" w:rsidTr="008D01B4">
        <w:tc>
          <w:tcPr>
            <w:tcW w:w="6849" w:type="dxa"/>
            <w:shd w:val="clear" w:color="auto" w:fill="auto"/>
          </w:tcPr>
          <w:p w14:paraId="33D5BAE8" w14:textId="77777777" w:rsidR="00DC78E1" w:rsidRPr="0081458C" w:rsidRDefault="00DC78E1" w:rsidP="008D01B4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297024CF" w14:textId="676BFE81" w:rsidR="00DC78E1" w:rsidRPr="0081458C" w:rsidRDefault="00372F39" w:rsidP="008D01B4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 xml:space="preserve">23 </w:t>
            </w:r>
            <w:bookmarkStart w:id="0" w:name="_GoBack"/>
            <w:bookmarkEnd w:id="0"/>
            <w:r w:rsidR="00DC78E1"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="00DC78E1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4E40DA76" w14:textId="77777777" w:rsidR="00DC78E1" w:rsidRPr="0081458C" w:rsidRDefault="00DC78E1" w:rsidP="008D01B4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2909C2BA" w14:textId="77777777" w:rsidR="00DC78E1" w:rsidRPr="0081458C" w:rsidRDefault="00DC78E1" w:rsidP="008D01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76801596" w14:textId="77777777" w:rsidR="00DC78E1" w:rsidRPr="0081458C" w:rsidRDefault="00DC78E1" w:rsidP="008D01B4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3346444" wp14:editId="4BF753A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78E1" w:rsidRPr="0081458C" w14:paraId="79BE93F2" w14:textId="77777777" w:rsidTr="008D01B4">
        <w:trPr>
          <w:trHeight w:val="75"/>
        </w:trPr>
        <w:tc>
          <w:tcPr>
            <w:tcW w:w="9355" w:type="dxa"/>
            <w:gridSpan w:val="2"/>
            <w:shd w:val="clear" w:color="auto" w:fill="auto"/>
          </w:tcPr>
          <w:p w14:paraId="7D4FCED4" w14:textId="77777777" w:rsidR="00DC78E1" w:rsidRPr="0081458C" w:rsidRDefault="00DC78E1" w:rsidP="008D01B4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6A51FEEB" wp14:editId="66AD6CDD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0D988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3F8EB2C1" w14:textId="2BC95193" w:rsidR="00A84A05" w:rsidRPr="000A015D" w:rsidRDefault="00A84A05" w:rsidP="00A84A05">
      <w:pPr>
        <w:spacing w:before="120"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015D">
        <w:rPr>
          <w:rFonts w:ascii="Times New Roman" w:hAnsi="Times New Roman"/>
          <w:b/>
          <w:bCs/>
          <w:sz w:val="28"/>
          <w:szCs w:val="28"/>
        </w:rPr>
        <w:t xml:space="preserve">Более 1 млн клиентов Почты России оплатили </w:t>
      </w:r>
      <w:r w:rsidR="0040035C">
        <w:rPr>
          <w:rFonts w:ascii="Times New Roman" w:hAnsi="Times New Roman"/>
          <w:b/>
          <w:bCs/>
          <w:sz w:val="28"/>
          <w:szCs w:val="28"/>
        </w:rPr>
        <w:t xml:space="preserve">наложенный платеж </w:t>
      </w:r>
      <w:r w:rsidRPr="000A015D">
        <w:rPr>
          <w:rFonts w:ascii="Times New Roman" w:hAnsi="Times New Roman"/>
          <w:b/>
          <w:bCs/>
          <w:sz w:val="28"/>
          <w:szCs w:val="28"/>
        </w:rPr>
        <w:t xml:space="preserve">банковской картой </w:t>
      </w:r>
    </w:p>
    <w:p w14:paraId="77910F22" w14:textId="16A9428E" w:rsidR="00774C94" w:rsidRPr="000A015D" w:rsidRDefault="00A84A05" w:rsidP="00774C94">
      <w:pPr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0A015D">
        <w:rPr>
          <w:rFonts w:ascii="Times New Roman" w:hAnsi="Times New Roman" w:cs="Times New Roman"/>
        </w:rPr>
        <w:t>Сегодня каждая четвертая посылка Почты России</w:t>
      </w:r>
      <w:r w:rsidR="0040035C">
        <w:rPr>
          <w:rFonts w:ascii="Times New Roman" w:hAnsi="Times New Roman" w:cs="Times New Roman"/>
        </w:rPr>
        <w:t>, оформленная с наложенным платежом</w:t>
      </w:r>
      <w:r w:rsidR="00F90BEA">
        <w:rPr>
          <w:rFonts w:ascii="Times New Roman" w:hAnsi="Times New Roman" w:cs="Times New Roman"/>
        </w:rPr>
        <w:t xml:space="preserve"> </w:t>
      </w:r>
      <w:r w:rsidR="00F90BEA" w:rsidRPr="00F90BEA">
        <w:rPr>
          <w:rFonts w:ascii="Times New Roman" w:hAnsi="Times New Roman" w:cs="Times New Roman"/>
        </w:rPr>
        <w:t>(то есть с оплатой при получении в почтовом отделении)</w:t>
      </w:r>
      <w:r w:rsidR="0040035C">
        <w:rPr>
          <w:rFonts w:ascii="Times New Roman" w:hAnsi="Times New Roman" w:cs="Times New Roman"/>
        </w:rPr>
        <w:t>,</w:t>
      </w:r>
      <w:r w:rsidRPr="000A015D">
        <w:rPr>
          <w:rFonts w:ascii="Times New Roman" w:hAnsi="Times New Roman" w:cs="Times New Roman"/>
        </w:rPr>
        <w:t xml:space="preserve"> оплачивается</w:t>
      </w:r>
      <w:r w:rsidR="000D1731" w:rsidRPr="000A015D">
        <w:rPr>
          <w:rFonts w:ascii="Times New Roman" w:hAnsi="Times New Roman" w:cs="Times New Roman"/>
        </w:rPr>
        <w:t xml:space="preserve"> </w:t>
      </w:r>
      <w:r w:rsidRPr="000A015D">
        <w:rPr>
          <w:rFonts w:ascii="Times New Roman" w:hAnsi="Times New Roman" w:cs="Times New Roman"/>
        </w:rPr>
        <w:t>банковской картой.</w:t>
      </w:r>
      <w:r w:rsidR="00774C94" w:rsidRPr="000A015D">
        <w:rPr>
          <w:rFonts w:ascii="Times New Roman" w:hAnsi="Times New Roman" w:cs="Times New Roman"/>
        </w:rPr>
        <w:t xml:space="preserve"> Оплату наложенного платежа в безналичной форме, как от частных лиц, так и от интернет-магазинов, уже принимают</w:t>
      </w:r>
      <w:r w:rsidR="009B3230" w:rsidRPr="000A015D">
        <w:rPr>
          <w:rFonts w:ascii="Times New Roman" w:hAnsi="Times New Roman" w:cs="Times New Roman"/>
        </w:rPr>
        <w:t xml:space="preserve"> по всей России в почтовых отделениях</w:t>
      </w:r>
      <w:r w:rsidR="00774C94" w:rsidRPr="000A015D">
        <w:rPr>
          <w:rFonts w:ascii="Times New Roman" w:hAnsi="Times New Roman" w:cs="Times New Roman"/>
        </w:rPr>
        <w:t xml:space="preserve">, где есть </w:t>
      </w:r>
      <w:r w:rsidR="00774C94" w:rsidRPr="000A015D">
        <w:rPr>
          <w:rFonts w:ascii="Times New Roman" w:hAnsi="Times New Roman" w:cs="Times New Roman"/>
          <w:lang w:val="en-GB"/>
        </w:rPr>
        <w:t>POS</w:t>
      </w:r>
      <w:r w:rsidR="00774C94" w:rsidRPr="000A015D">
        <w:rPr>
          <w:rFonts w:ascii="Times New Roman" w:hAnsi="Times New Roman" w:cs="Times New Roman"/>
        </w:rPr>
        <w:t>-терминалы.</w:t>
      </w:r>
    </w:p>
    <w:p w14:paraId="7E1E4AAB" w14:textId="1B054CCD" w:rsidR="00C826F3" w:rsidRPr="000A015D" w:rsidRDefault="00D012EE" w:rsidP="0097612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A015D">
        <w:rPr>
          <w:rFonts w:ascii="Times New Roman" w:hAnsi="Times New Roman" w:cs="Times New Roman"/>
        </w:rPr>
        <w:t xml:space="preserve">Наложенный платеж – </w:t>
      </w:r>
      <w:r w:rsidR="007E79E6" w:rsidRPr="000A015D">
        <w:rPr>
          <w:rFonts w:ascii="Times New Roman" w:hAnsi="Times New Roman" w:cs="Times New Roman"/>
        </w:rPr>
        <w:t xml:space="preserve">удобный </w:t>
      </w:r>
      <w:r w:rsidRPr="000A015D">
        <w:rPr>
          <w:rFonts w:ascii="Times New Roman" w:hAnsi="Times New Roman" w:cs="Times New Roman"/>
        </w:rPr>
        <w:t xml:space="preserve">способ оплаты, который </w:t>
      </w:r>
      <w:r w:rsidR="007A2E10" w:rsidRPr="000A015D">
        <w:rPr>
          <w:rFonts w:ascii="Times New Roman" w:hAnsi="Times New Roman" w:cs="Times New Roman"/>
        </w:rPr>
        <w:t xml:space="preserve">позволяет покупателям </w:t>
      </w:r>
      <w:r w:rsidR="00486C29" w:rsidRPr="000A015D">
        <w:rPr>
          <w:rFonts w:ascii="Times New Roman" w:hAnsi="Times New Roman" w:cs="Times New Roman"/>
        </w:rPr>
        <w:t>расплачиваться за</w:t>
      </w:r>
      <w:r w:rsidR="007A2E10" w:rsidRPr="000A015D">
        <w:rPr>
          <w:rFonts w:ascii="Times New Roman" w:hAnsi="Times New Roman" w:cs="Times New Roman"/>
        </w:rPr>
        <w:t xml:space="preserve"> </w:t>
      </w:r>
      <w:r w:rsidR="00486C29" w:rsidRPr="000A015D">
        <w:rPr>
          <w:rFonts w:ascii="Times New Roman" w:hAnsi="Times New Roman" w:cs="Times New Roman"/>
        </w:rPr>
        <w:t>товары</w:t>
      </w:r>
      <w:r w:rsidR="00BE0FAE" w:rsidRPr="000A015D">
        <w:rPr>
          <w:rFonts w:ascii="Times New Roman" w:hAnsi="Times New Roman" w:cs="Times New Roman"/>
        </w:rPr>
        <w:t xml:space="preserve"> из интернет-магазинов или</w:t>
      </w:r>
      <w:r w:rsidR="007A2E10" w:rsidRPr="000A015D">
        <w:rPr>
          <w:rFonts w:ascii="Times New Roman" w:hAnsi="Times New Roman" w:cs="Times New Roman"/>
        </w:rPr>
        <w:t xml:space="preserve"> </w:t>
      </w:r>
      <w:r w:rsidR="00486C29" w:rsidRPr="000A015D">
        <w:rPr>
          <w:rFonts w:ascii="Times New Roman" w:hAnsi="Times New Roman" w:cs="Times New Roman"/>
        </w:rPr>
        <w:t>от</w:t>
      </w:r>
      <w:r w:rsidR="00BE0FAE" w:rsidRPr="000A015D">
        <w:rPr>
          <w:rFonts w:ascii="Times New Roman" w:hAnsi="Times New Roman" w:cs="Times New Roman"/>
        </w:rPr>
        <w:t xml:space="preserve"> частных лиц </w:t>
      </w:r>
      <w:r w:rsidR="00683A1A" w:rsidRPr="000A015D">
        <w:rPr>
          <w:rFonts w:ascii="Times New Roman" w:hAnsi="Times New Roman" w:cs="Times New Roman"/>
        </w:rPr>
        <w:t xml:space="preserve">в почтовом отделении </w:t>
      </w:r>
      <w:r w:rsidR="007A2E10" w:rsidRPr="000A015D">
        <w:rPr>
          <w:rFonts w:ascii="Times New Roman" w:hAnsi="Times New Roman" w:cs="Times New Roman"/>
        </w:rPr>
        <w:t>при получении. Как правило, к</w:t>
      </w:r>
      <w:r w:rsidRPr="000A015D">
        <w:rPr>
          <w:rFonts w:ascii="Times New Roman" w:hAnsi="Times New Roman" w:cs="Times New Roman"/>
        </w:rPr>
        <w:t xml:space="preserve">лиенты </w:t>
      </w:r>
      <w:r w:rsidR="007A2E10" w:rsidRPr="000A015D">
        <w:rPr>
          <w:rFonts w:ascii="Times New Roman" w:hAnsi="Times New Roman" w:cs="Times New Roman"/>
        </w:rPr>
        <w:t xml:space="preserve">Почты </w:t>
      </w:r>
      <w:r w:rsidRPr="000A015D">
        <w:rPr>
          <w:rFonts w:ascii="Times New Roman" w:hAnsi="Times New Roman" w:cs="Times New Roman"/>
        </w:rPr>
        <w:t xml:space="preserve">пользуются </w:t>
      </w:r>
      <w:r w:rsidR="007A2E10" w:rsidRPr="000A015D">
        <w:rPr>
          <w:rFonts w:ascii="Times New Roman" w:hAnsi="Times New Roman" w:cs="Times New Roman"/>
        </w:rPr>
        <w:t xml:space="preserve">этой опцией </w:t>
      </w:r>
      <w:r w:rsidRPr="000A015D">
        <w:rPr>
          <w:rFonts w:ascii="Times New Roman" w:hAnsi="Times New Roman" w:cs="Times New Roman"/>
        </w:rPr>
        <w:t>в случаях</w:t>
      </w:r>
      <w:r w:rsidR="00C826F3" w:rsidRPr="000A015D">
        <w:rPr>
          <w:rFonts w:ascii="Times New Roman" w:hAnsi="Times New Roman" w:cs="Times New Roman"/>
        </w:rPr>
        <w:t>,</w:t>
      </w:r>
      <w:r w:rsidRPr="000A015D">
        <w:rPr>
          <w:rFonts w:ascii="Times New Roman" w:hAnsi="Times New Roman" w:cs="Times New Roman"/>
        </w:rPr>
        <w:t xml:space="preserve"> когда </w:t>
      </w:r>
      <w:r w:rsidR="0097612B" w:rsidRPr="000A015D">
        <w:rPr>
          <w:rFonts w:ascii="Times New Roman" w:hAnsi="Times New Roman" w:cs="Times New Roman"/>
        </w:rPr>
        <w:t>не готов</w:t>
      </w:r>
      <w:r w:rsidR="00486C29" w:rsidRPr="000A015D">
        <w:rPr>
          <w:rFonts w:ascii="Times New Roman" w:hAnsi="Times New Roman" w:cs="Times New Roman"/>
        </w:rPr>
        <w:t>ы</w:t>
      </w:r>
      <w:r w:rsidR="0097612B" w:rsidRPr="000A015D">
        <w:rPr>
          <w:rFonts w:ascii="Times New Roman" w:hAnsi="Times New Roman" w:cs="Times New Roman"/>
        </w:rPr>
        <w:t xml:space="preserve"> </w:t>
      </w:r>
      <w:r w:rsidR="003851E9" w:rsidRPr="000A015D">
        <w:rPr>
          <w:rFonts w:ascii="Times New Roman" w:hAnsi="Times New Roman" w:cs="Times New Roman"/>
        </w:rPr>
        <w:t>оплачивать товар</w:t>
      </w:r>
      <w:r w:rsidR="0097612B" w:rsidRPr="000A015D">
        <w:rPr>
          <w:rFonts w:ascii="Times New Roman" w:hAnsi="Times New Roman" w:cs="Times New Roman"/>
        </w:rPr>
        <w:t xml:space="preserve"> заранее</w:t>
      </w:r>
      <w:r w:rsidR="00FD7663" w:rsidRPr="000A015D">
        <w:rPr>
          <w:rFonts w:ascii="Times New Roman" w:hAnsi="Times New Roman" w:cs="Times New Roman"/>
        </w:rPr>
        <w:t>, например, если они</w:t>
      </w:r>
      <w:r w:rsidR="0097612B" w:rsidRPr="000A015D">
        <w:rPr>
          <w:rFonts w:ascii="Times New Roman" w:hAnsi="Times New Roman" w:cs="Times New Roman"/>
        </w:rPr>
        <w:t xml:space="preserve"> </w:t>
      </w:r>
      <w:r w:rsidR="0058335C" w:rsidRPr="000A015D">
        <w:rPr>
          <w:rFonts w:ascii="Times New Roman" w:hAnsi="Times New Roman" w:cs="Times New Roman"/>
        </w:rPr>
        <w:t xml:space="preserve">хотят </w:t>
      </w:r>
      <w:r w:rsidR="0097612B" w:rsidRPr="000A015D">
        <w:rPr>
          <w:rFonts w:ascii="Times New Roman" w:hAnsi="Times New Roman" w:cs="Times New Roman"/>
        </w:rPr>
        <w:t>быть уверен</w:t>
      </w:r>
      <w:r w:rsidR="0058335C" w:rsidRPr="000A015D">
        <w:rPr>
          <w:rFonts w:ascii="Times New Roman" w:hAnsi="Times New Roman" w:cs="Times New Roman"/>
        </w:rPr>
        <w:t>ы</w:t>
      </w:r>
      <w:r w:rsidR="0097612B" w:rsidRPr="000A015D">
        <w:rPr>
          <w:rFonts w:ascii="Times New Roman" w:hAnsi="Times New Roman" w:cs="Times New Roman"/>
        </w:rPr>
        <w:t>, что продавец</w:t>
      </w:r>
      <w:r w:rsidR="00BE0FAE" w:rsidRPr="000A015D">
        <w:rPr>
          <w:rFonts w:ascii="Times New Roman" w:hAnsi="Times New Roman" w:cs="Times New Roman"/>
        </w:rPr>
        <w:t xml:space="preserve"> точно</w:t>
      </w:r>
      <w:r w:rsidR="0097612B" w:rsidRPr="000A015D">
        <w:rPr>
          <w:rFonts w:ascii="Times New Roman" w:hAnsi="Times New Roman" w:cs="Times New Roman"/>
        </w:rPr>
        <w:t xml:space="preserve"> отправи</w:t>
      </w:r>
      <w:r w:rsidR="00FD7663" w:rsidRPr="000A015D">
        <w:rPr>
          <w:rFonts w:ascii="Times New Roman" w:hAnsi="Times New Roman" w:cs="Times New Roman"/>
        </w:rPr>
        <w:t>л</w:t>
      </w:r>
      <w:r w:rsidR="0097612B" w:rsidRPr="000A015D">
        <w:rPr>
          <w:rFonts w:ascii="Times New Roman" w:hAnsi="Times New Roman" w:cs="Times New Roman"/>
        </w:rPr>
        <w:t xml:space="preserve"> посылку</w:t>
      </w:r>
      <w:r w:rsidR="00BC4991" w:rsidRPr="000A015D">
        <w:rPr>
          <w:rFonts w:ascii="Times New Roman" w:hAnsi="Times New Roman" w:cs="Times New Roman"/>
        </w:rPr>
        <w:t xml:space="preserve">. </w:t>
      </w:r>
      <w:r w:rsidR="00BC4991" w:rsidRPr="000A015D" w:rsidDel="00BC4991">
        <w:rPr>
          <w:rFonts w:ascii="Times New Roman" w:hAnsi="Times New Roman" w:cs="Times New Roman"/>
        </w:rPr>
        <w:t xml:space="preserve"> </w:t>
      </w:r>
    </w:p>
    <w:p w14:paraId="1890B23A" w14:textId="4CDE2FB9" w:rsidR="00A84A05" w:rsidRPr="000A015D" w:rsidRDefault="00A84A05" w:rsidP="00A84A05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0A015D">
        <w:rPr>
          <w:rFonts w:ascii="Times New Roman" w:hAnsi="Times New Roman" w:cs="Times New Roman"/>
          <w:i/>
          <w:iCs/>
        </w:rPr>
        <w:t xml:space="preserve">«С конца 2020 года, когда мы запустили новый сервис, доля безналичных платежей стабильно растет и уже достигла 23% по всей России.  Наша задача поддержать все современные методы оплаты интернет-заказов, </w:t>
      </w:r>
      <w:r w:rsidR="000A015D">
        <w:rPr>
          <w:rFonts w:ascii="Times New Roman" w:hAnsi="Times New Roman" w:cs="Times New Roman"/>
          <w:i/>
          <w:iCs/>
        </w:rPr>
        <w:t>с</w:t>
      </w:r>
      <w:r w:rsidRPr="000A015D">
        <w:rPr>
          <w:rFonts w:ascii="Times New Roman" w:hAnsi="Times New Roman" w:cs="Times New Roman"/>
          <w:i/>
          <w:iCs/>
        </w:rPr>
        <w:t>делать это с максимально привлекательными ставками для бизнес-клиентов и комфортом для получателя»,</w:t>
      </w:r>
      <w:r w:rsidRPr="000A015D">
        <w:rPr>
          <w:rFonts w:ascii="Times New Roman" w:hAnsi="Times New Roman" w:cs="Times New Roman"/>
        </w:rPr>
        <w:t xml:space="preserve"> — комментирует </w:t>
      </w:r>
      <w:r w:rsidRPr="000A015D">
        <w:rPr>
          <w:rFonts w:ascii="Times New Roman" w:hAnsi="Times New Roman" w:cs="Times New Roman"/>
          <w:b/>
          <w:bCs/>
        </w:rPr>
        <w:t>Артем Степин, директор по маркетингу и развитию продуктов АО «Почта России».</w:t>
      </w:r>
    </w:p>
    <w:p w14:paraId="018A5167" w14:textId="57B8FD09" w:rsidR="001D235B" w:rsidRDefault="001D235B" w:rsidP="0078500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0A015D">
        <w:rPr>
          <w:rFonts w:ascii="Times New Roman" w:hAnsi="Times New Roman" w:cs="Times New Roman"/>
        </w:rPr>
        <w:t>До ноября 2020 г</w:t>
      </w:r>
      <w:r w:rsidR="00BC4991" w:rsidRPr="000A015D">
        <w:rPr>
          <w:rFonts w:ascii="Times New Roman" w:hAnsi="Times New Roman" w:cs="Times New Roman"/>
        </w:rPr>
        <w:t xml:space="preserve">. </w:t>
      </w:r>
      <w:r w:rsidR="00580BE3" w:rsidRPr="000A015D">
        <w:rPr>
          <w:rFonts w:ascii="Times New Roman" w:hAnsi="Times New Roman" w:cs="Times New Roman"/>
        </w:rPr>
        <w:t>правила оказания услуг почтовой связи</w:t>
      </w:r>
      <w:r w:rsidR="004333DF" w:rsidRPr="000A015D">
        <w:rPr>
          <w:rFonts w:ascii="Times New Roman" w:hAnsi="Times New Roman" w:cs="Times New Roman"/>
        </w:rPr>
        <w:t xml:space="preserve"> накладывал</w:t>
      </w:r>
      <w:r w:rsidR="0058335C" w:rsidRPr="000A015D">
        <w:rPr>
          <w:rFonts w:ascii="Times New Roman" w:hAnsi="Times New Roman" w:cs="Times New Roman"/>
        </w:rPr>
        <w:t>и</w:t>
      </w:r>
      <w:r w:rsidR="004333DF" w:rsidRPr="000A015D">
        <w:rPr>
          <w:rFonts w:ascii="Times New Roman" w:hAnsi="Times New Roman" w:cs="Times New Roman"/>
        </w:rPr>
        <w:t xml:space="preserve"> ограничения </w:t>
      </w:r>
      <w:r w:rsidR="00BC4991" w:rsidRPr="000A015D">
        <w:rPr>
          <w:rFonts w:ascii="Times New Roman" w:hAnsi="Times New Roman" w:cs="Times New Roman"/>
        </w:rPr>
        <w:t>на почтовые переводы</w:t>
      </w:r>
      <w:r w:rsidR="003030F8" w:rsidRPr="000A015D">
        <w:rPr>
          <w:rFonts w:ascii="Times New Roman" w:hAnsi="Times New Roman" w:cs="Times New Roman"/>
        </w:rPr>
        <w:t>, из-за чего оплатить наложенны</w:t>
      </w:r>
      <w:r w:rsidR="001D4BAF" w:rsidRPr="000A015D">
        <w:rPr>
          <w:rFonts w:ascii="Times New Roman" w:hAnsi="Times New Roman" w:cs="Times New Roman"/>
        </w:rPr>
        <w:t>й</w:t>
      </w:r>
      <w:r w:rsidR="003030F8" w:rsidRPr="000A015D">
        <w:rPr>
          <w:rFonts w:ascii="Times New Roman" w:hAnsi="Times New Roman" w:cs="Times New Roman"/>
        </w:rPr>
        <w:t xml:space="preserve"> платеж можно было только наличными. </w:t>
      </w:r>
      <w:r w:rsidRPr="000A015D">
        <w:rPr>
          <w:rFonts w:ascii="Times New Roman" w:hAnsi="Times New Roman" w:cs="Times New Roman"/>
        </w:rPr>
        <w:t xml:space="preserve">Изменения, внесенные в этот документ в конце ноября 2020 </w:t>
      </w:r>
      <w:r w:rsidR="00DC78E1">
        <w:rPr>
          <w:rFonts w:ascii="Times New Roman" w:hAnsi="Times New Roman" w:cs="Times New Roman"/>
        </w:rPr>
        <w:t>г.</w:t>
      </w:r>
      <w:r w:rsidRPr="000A015D">
        <w:rPr>
          <w:rFonts w:ascii="Times New Roman" w:hAnsi="Times New Roman" w:cs="Times New Roman"/>
        </w:rPr>
        <w:t xml:space="preserve">, </w:t>
      </w:r>
      <w:r w:rsidR="00D73B98" w:rsidRPr="000A015D">
        <w:rPr>
          <w:rFonts w:ascii="Times New Roman" w:hAnsi="Times New Roman" w:cs="Times New Roman"/>
        </w:rPr>
        <w:t xml:space="preserve">позволили оплачивать </w:t>
      </w:r>
      <w:r w:rsidR="001D4BAF" w:rsidRPr="000A015D">
        <w:rPr>
          <w:rFonts w:ascii="Times New Roman" w:hAnsi="Times New Roman" w:cs="Times New Roman"/>
        </w:rPr>
        <w:t>безналичными переводами</w:t>
      </w:r>
      <w:r w:rsidR="007E79E6" w:rsidRPr="000A015D">
        <w:rPr>
          <w:rFonts w:ascii="Times New Roman" w:hAnsi="Times New Roman" w:cs="Times New Roman"/>
        </w:rPr>
        <w:t xml:space="preserve"> посылки с наложенным платежом как из интернет-магазинов, так и от частных лиц.</w:t>
      </w:r>
    </w:p>
    <w:p w14:paraId="105654B2" w14:textId="77777777" w:rsidR="00DC78E1" w:rsidRPr="0081458C" w:rsidRDefault="00DC78E1" w:rsidP="00DC78E1">
      <w:pPr>
        <w:spacing w:before="120" w:after="120" w:line="276" w:lineRule="auto"/>
        <w:jc w:val="both"/>
        <w:rPr>
          <w:rStyle w:val="Ae"/>
          <w:rFonts w:ascii="Times New Roman" w:hAnsi="Times New Roman" w:cs="Times New Roman"/>
          <w:sz w:val="20"/>
          <w:szCs w:val="20"/>
        </w:rPr>
      </w:pPr>
      <w:r w:rsidRPr="0081458C">
        <w:rPr>
          <w:rStyle w:val="ad"/>
          <w:rFonts w:ascii="Times New Roman" w:hAnsi="Times New Roman" w:cs="Times New Roman"/>
          <w:b/>
          <w:bCs/>
          <w:i/>
          <w:iCs/>
          <w:sz w:val="20"/>
          <w:szCs w:val="20"/>
        </w:rPr>
        <w:t>АО «Почта России»</w:t>
      </w:r>
      <w:r w:rsidRPr="0081458C">
        <w:rPr>
          <w:rStyle w:val="ad"/>
          <w:rFonts w:ascii="Times New Roman" w:hAnsi="Times New Roman" w:cs="Times New Roman"/>
          <w:i/>
          <w:iCs/>
          <w:sz w:val="20"/>
          <w:szCs w:val="20"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</w:t>
      </w:r>
      <w:r w:rsidRPr="0081458C">
        <w:rPr>
          <w:rStyle w:val="ad"/>
          <w:rFonts w:ascii="Times New Roman" w:hAnsi="Times New Roman" w:cs="Times New Roman"/>
          <w:sz w:val="20"/>
          <w:szCs w:val="20"/>
        </w:rPr>
        <w:t xml:space="preserve">— </w:t>
      </w:r>
      <w:r w:rsidRPr="0081458C">
        <w:rPr>
          <w:rStyle w:val="ad"/>
          <w:rFonts w:ascii="Times New Roman" w:hAnsi="Times New Roman" w:cs="Times New Roman"/>
          <w:i/>
          <w:iCs/>
          <w:sz w:val="20"/>
          <w:szCs w:val="20"/>
        </w:rPr>
        <w:t>свыше 42 тысяч точек, порядка 70% из которых находятся в малых населенных пунктах. </w:t>
      </w:r>
      <w:r w:rsidRPr="0081458C">
        <w:rPr>
          <w:rStyle w:val="ad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В 2020 году Почта доставила 334,6 млн отправлений с товарным вложением.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«Лёгкий возврат», позволяющий покупателям возвращать товары в любом отделении почтовой связи. А получать посылки клиенты могут не только в почтовых </w:t>
      </w:r>
      <w:r w:rsidRPr="0081458C">
        <w:rPr>
          <w:rStyle w:val="ad"/>
          <w:rFonts w:ascii="Times New Roman" w:hAnsi="Times New Roman" w:cs="Times New Roman"/>
          <w:i/>
          <w:iCs/>
          <w:sz w:val="20"/>
          <w:szCs w:val="20"/>
        </w:rPr>
        <w:t>отделениях, но и через партнёрские пункты.</w:t>
      </w:r>
    </w:p>
    <w:p w14:paraId="5AFBE9FC" w14:textId="77777777" w:rsidR="00DC78E1" w:rsidRPr="009A2D73" w:rsidRDefault="00DC78E1" w:rsidP="00DC78E1">
      <w:pPr>
        <w:spacing w:before="120" w:after="120" w:line="276" w:lineRule="auto"/>
        <w:rPr>
          <w:rStyle w:val="ad"/>
          <w:rFonts w:ascii="Times New Roman" w:hAnsi="Times New Roman" w:cs="Times New Roman"/>
          <w:sz w:val="20"/>
          <w:szCs w:val="20"/>
        </w:rPr>
      </w:pPr>
      <w:r w:rsidRPr="0081458C">
        <w:rPr>
          <w:rStyle w:val="ad"/>
          <w:rFonts w:ascii="Times New Roman" w:hAnsi="Times New Roman" w:cs="Times New Roman"/>
          <w:sz w:val="20"/>
          <w:szCs w:val="20"/>
        </w:rPr>
        <w:t>Пресс служба АО «Почта России» </w:t>
      </w:r>
      <w:r w:rsidRPr="0081458C">
        <w:rPr>
          <w:rStyle w:val="ad"/>
          <w:rFonts w:ascii="Times New Roman" w:hAnsi="Times New Roman" w:cs="Times New Roman"/>
          <w:sz w:val="20"/>
          <w:szCs w:val="20"/>
        </w:rPr>
        <w:br/>
      </w:r>
      <w:hyperlink r:id="rId8" w:anchor="_blank" w:history="1">
        <w:r w:rsidRPr="0081458C">
          <w:rPr>
            <w:rStyle w:val="Hyperlink1"/>
            <w:rFonts w:eastAsia="Arial Unicode MS"/>
          </w:rPr>
          <w:t>press_service@russianpost.ru</w:t>
        </w:r>
      </w:hyperlink>
    </w:p>
    <w:p w14:paraId="059DC334" w14:textId="77777777" w:rsidR="00DC78E1" w:rsidRPr="000A015D" w:rsidRDefault="00DC78E1" w:rsidP="00785007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AB38B38" w14:textId="77777777" w:rsidR="00B2684B" w:rsidRDefault="00B268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B2684B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113F" w14:textId="77777777" w:rsidR="0084013F" w:rsidRDefault="0084013F">
      <w:r>
        <w:separator/>
      </w:r>
    </w:p>
  </w:endnote>
  <w:endnote w:type="continuationSeparator" w:id="0">
    <w:p w14:paraId="4623263D" w14:textId="77777777" w:rsidR="0084013F" w:rsidRDefault="0084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F9D2" w14:textId="77777777" w:rsidR="0084013F" w:rsidRDefault="0084013F">
      <w:r>
        <w:separator/>
      </w:r>
    </w:p>
  </w:footnote>
  <w:footnote w:type="continuationSeparator" w:id="0">
    <w:p w14:paraId="0858B9A9" w14:textId="77777777" w:rsidR="0084013F" w:rsidRDefault="0084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B"/>
    <w:rsid w:val="00040B71"/>
    <w:rsid w:val="00056592"/>
    <w:rsid w:val="00061E51"/>
    <w:rsid w:val="000A015D"/>
    <w:rsid w:val="000C4D76"/>
    <w:rsid w:val="000D1731"/>
    <w:rsid w:val="000F2C1D"/>
    <w:rsid w:val="000F307F"/>
    <w:rsid w:val="00115F6A"/>
    <w:rsid w:val="001364B1"/>
    <w:rsid w:val="00144C67"/>
    <w:rsid w:val="00147F1F"/>
    <w:rsid w:val="001811CA"/>
    <w:rsid w:val="001A4B6B"/>
    <w:rsid w:val="001D235B"/>
    <w:rsid w:val="001D4BAF"/>
    <w:rsid w:val="00206E0E"/>
    <w:rsid w:val="00216948"/>
    <w:rsid w:val="002856A5"/>
    <w:rsid w:val="0029535E"/>
    <w:rsid w:val="00296295"/>
    <w:rsid w:val="002D7E7B"/>
    <w:rsid w:val="003030F8"/>
    <w:rsid w:val="00313796"/>
    <w:rsid w:val="00372F39"/>
    <w:rsid w:val="003851E9"/>
    <w:rsid w:val="003A57C1"/>
    <w:rsid w:val="003B0F31"/>
    <w:rsid w:val="0040035C"/>
    <w:rsid w:val="00401913"/>
    <w:rsid w:val="004333DF"/>
    <w:rsid w:val="004367DC"/>
    <w:rsid w:val="00437F03"/>
    <w:rsid w:val="004708F7"/>
    <w:rsid w:val="00471A81"/>
    <w:rsid w:val="00486C29"/>
    <w:rsid w:val="005206CD"/>
    <w:rsid w:val="00534AE9"/>
    <w:rsid w:val="00535C49"/>
    <w:rsid w:val="005510CF"/>
    <w:rsid w:val="00580BE3"/>
    <w:rsid w:val="0058335C"/>
    <w:rsid w:val="005A2229"/>
    <w:rsid w:val="005B1CF7"/>
    <w:rsid w:val="006215A5"/>
    <w:rsid w:val="00632C08"/>
    <w:rsid w:val="00660198"/>
    <w:rsid w:val="0066117A"/>
    <w:rsid w:val="00683A1A"/>
    <w:rsid w:val="006D671F"/>
    <w:rsid w:val="00774C94"/>
    <w:rsid w:val="00785007"/>
    <w:rsid w:val="007A2E10"/>
    <w:rsid w:val="007B0830"/>
    <w:rsid w:val="007E79E6"/>
    <w:rsid w:val="007F01DB"/>
    <w:rsid w:val="0084013F"/>
    <w:rsid w:val="00877A79"/>
    <w:rsid w:val="00880B96"/>
    <w:rsid w:val="008D1D1F"/>
    <w:rsid w:val="00967B46"/>
    <w:rsid w:val="0097612B"/>
    <w:rsid w:val="009A21B8"/>
    <w:rsid w:val="009B3230"/>
    <w:rsid w:val="009F1F63"/>
    <w:rsid w:val="00A25BF4"/>
    <w:rsid w:val="00A510F5"/>
    <w:rsid w:val="00A84A05"/>
    <w:rsid w:val="00AD2812"/>
    <w:rsid w:val="00AF38E1"/>
    <w:rsid w:val="00B22FC1"/>
    <w:rsid w:val="00B2684B"/>
    <w:rsid w:val="00B273DB"/>
    <w:rsid w:val="00B279DB"/>
    <w:rsid w:val="00B32A09"/>
    <w:rsid w:val="00B36C32"/>
    <w:rsid w:val="00B70BAC"/>
    <w:rsid w:val="00B87331"/>
    <w:rsid w:val="00B87A8A"/>
    <w:rsid w:val="00BC4991"/>
    <w:rsid w:val="00BD4A6E"/>
    <w:rsid w:val="00BE0FAE"/>
    <w:rsid w:val="00C044D6"/>
    <w:rsid w:val="00C10072"/>
    <w:rsid w:val="00C41A0A"/>
    <w:rsid w:val="00C826F3"/>
    <w:rsid w:val="00CB3DBC"/>
    <w:rsid w:val="00CB4C30"/>
    <w:rsid w:val="00D012EE"/>
    <w:rsid w:val="00D14D20"/>
    <w:rsid w:val="00D73B98"/>
    <w:rsid w:val="00DC6196"/>
    <w:rsid w:val="00DC78E1"/>
    <w:rsid w:val="00DD1566"/>
    <w:rsid w:val="00E37DAD"/>
    <w:rsid w:val="00EA3051"/>
    <w:rsid w:val="00ED0D8C"/>
    <w:rsid w:val="00EF3F9E"/>
    <w:rsid w:val="00F34D26"/>
    <w:rsid w:val="00F90BEA"/>
    <w:rsid w:val="00FA4DF7"/>
    <w:rsid w:val="00FC0396"/>
    <w:rsid w:val="00FC552D"/>
    <w:rsid w:val="00FD6F3A"/>
    <w:rsid w:val="00FD766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CE9E"/>
  <w15:docId w15:val="{034049CE-D733-A14A-86D1-D0BBF22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880B96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96"/>
    <w:rPr>
      <w:color w:val="000000"/>
      <w:sz w:val="18"/>
      <w:szCs w:val="18"/>
      <w:u w:color="000000"/>
    </w:rPr>
  </w:style>
  <w:style w:type="character" w:styleId="a7">
    <w:name w:val="annotation reference"/>
    <w:basedOn w:val="a0"/>
    <w:uiPriority w:val="99"/>
    <w:semiHidden/>
    <w:unhideWhenUsed/>
    <w:rsid w:val="00FC03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03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0396"/>
    <w:rPr>
      <w:rFonts w:ascii="Calibri" w:hAnsi="Calibri" w:cs="Arial Unicode MS"/>
      <w:color w:val="000000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03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0396"/>
    <w:rPr>
      <w:rFonts w:ascii="Calibri" w:hAnsi="Calibri" w:cs="Arial Unicode MS"/>
      <w:b/>
      <w:bCs/>
      <w:color w:val="000000"/>
      <w:u w:color="000000"/>
    </w:rPr>
  </w:style>
  <w:style w:type="paragraph" w:styleId="ac">
    <w:name w:val="Revision"/>
    <w:hidden/>
    <w:uiPriority w:val="99"/>
    <w:semiHidden/>
    <w:rsid w:val="006601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ad">
    <w:name w:val="Нет"/>
    <w:rsid w:val="00DC78E1"/>
  </w:style>
  <w:style w:type="character" w:customStyle="1" w:styleId="Ae">
    <w:name w:val="Нет A"/>
    <w:rsid w:val="00DC78E1"/>
  </w:style>
  <w:style w:type="character" w:customStyle="1" w:styleId="Hyperlink1">
    <w:name w:val="Hyperlink.1"/>
    <w:basedOn w:val="ad"/>
    <w:rsid w:val="00DC78E1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ssianpost.ru/owa/redir.aspx?C=PTu9pHGXI9ZH91PCyqbzjGXULVnTlO9_0XwOqavR1vVtatx2T2zYCA..&amp;URL=mailto%2525253Apress_service@russianpo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9CAE-41F6-447D-81CF-9D9481AD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Светлана Андреевна</dc:creator>
  <cp:lastModifiedBy>Лебедева Ольга Алексеевна</cp:lastModifiedBy>
  <cp:revision>5</cp:revision>
  <dcterms:created xsi:type="dcterms:W3CDTF">2021-04-21T08:49:00Z</dcterms:created>
  <dcterms:modified xsi:type="dcterms:W3CDTF">2021-04-23T06:32:00Z</dcterms:modified>
</cp:coreProperties>
</file>