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D06E19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D06E19" w:rsidRDefault="00F4252C" w:rsidP="00810086">
            <w:pPr>
              <w:rPr>
                <w:rFonts w:ascii="Arial" w:eastAsia="Times New Roman" w:hAnsi="Arial" w:cs="Arial"/>
                <w:b/>
                <w:color w:val="0B308C"/>
              </w:rPr>
            </w:pPr>
            <w:bookmarkStart w:id="0" w:name="_GoBack"/>
            <w:bookmarkEnd w:id="0"/>
            <w:r w:rsidRPr="00D06E19">
              <w:rPr>
                <w:rFonts w:ascii="Arial" w:eastAsia="Times New Roman" w:hAnsi="Arial" w:cs="Arial"/>
                <w:b/>
                <w:color w:val="0B308C"/>
              </w:rPr>
              <w:t>ПРЕСС-РЕЛИЗ</w:t>
            </w:r>
          </w:p>
          <w:p w14:paraId="59D0EB02" w14:textId="47CE1F84" w:rsidR="00F4252C" w:rsidRPr="00D06E19" w:rsidRDefault="00031658" w:rsidP="00EA76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B308C"/>
              </w:rPr>
              <w:t>27</w:t>
            </w:r>
            <w:r w:rsidR="00F4252C" w:rsidRPr="00D06E19">
              <w:rPr>
                <w:rFonts w:ascii="Arial" w:eastAsia="Times New Roman" w:hAnsi="Arial" w:cs="Arial"/>
                <w:color w:val="0B308C"/>
              </w:rPr>
              <w:t xml:space="preserve"> </w:t>
            </w:r>
            <w:r>
              <w:rPr>
                <w:rFonts w:ascii="Arial" w:eastAsia="Times New Roman" w:hAnsi="Arial" w:cs="Arial"/>
                <w:color w:val="0B308C"/>
              </w:rPr>
              <w:t>мая</w:t>
            </w:r>
            <w:r w:rsidR="00F4252C" w:rsidRPr="00D06E19">
              <w:rPr>
                <w:rFonts w:ascii="Arial" w:eastAsia="Times New Roman" w:hAnsi="Arial" w:cs="Arial"/>
                <w:color w:val="0B308C"/>
              </w:rPr>
              <w:t xml:space="preserve"> </w:t>
            </w:r>
            <w:r w:rsidR="00F4252C">
              <w:rPr>
                <w:rFonts w:ascii="Arial" w:eastAsia="Times New Roman" w:hAnsi="Arial" w:cs="Arial"/>
                <w:color w:val="0B308C"/>
              </w:rPr>
              <w:t>2021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D06E19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06E19">
              <w:rPr>
                <w:rFonts w:ascii="Arial" w:eastAsia="Times New Roman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DBBB928" w14:textId="33814026" w:rsidR="00CB43F9" w:rsidRPr="00BE6E5E" w:rsidRDefault="00BE6E5E">
      <w:pPr>
        <w:pStyle w:val="a5"/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031658">
        <w:rPr>
          <w:rFonts w:ascii="Times New Roman" w:hAnsi="Times New Roman"/>
          <w:b/>
          <w:bCs/>
          <w:sz w:val="28"/>
          <w:szCs w:val="28"/>
        </w:rPr>
        <w:t>гентство НКР присвоило Почте России</w:t>
      </w:r>
      <w:r w:rsidR="00BD376C">
        <w:rPr>
          <w:rFonts w:ascii="Times New Roman" w:hAnsi="Times New Roman"/>
          <w:b/>
          <w:bCs/>
          <w:sz w:val="28"/>
          <w:szCs w:val="28"/>
        </w:rPr>
        <w:t xml:space="preserve"> наивысший</w:t>
      </w:r>
      <w:r w:rsidR="0003165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кредитный рейтинг ААА.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r w:rsidRPr="00BE6E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 стабильным прогнозом</w:t>
      </w:r>
    </w:p>
    <w:p w14:paraId="42AACB6E" w14:textId="1E39EF19" w:rsidR="00EA76A0" w:rsidRDefault="00BE6E5E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Российское агентство «Национальные кредитные рейтинги» (НКР) присвоило Почте России кредитный рейтинг ААА</w:t>
      </w:r>
      <w:r w:rsidRPr="00BE6E5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  <w:lang w:val="en-US"/>
        </w:rPr>
        <w:t>ru</w:t>
      </w:r>
      <w:r w:rsidRPr="00BE6E5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со стабильным прогнозом.</w:t>
      </w:r>
      <w:r w:rsidR="00BE3D89">
        <w:rPr>
          <w:rFonts w:ascii="Times New Roman" w:hAnsi="Times New Roman"/>
          <w:bCs/>
        </w:rPr>
        <w:t xml:space="preserve"> Это наивысшая оценка финансового состояния эмитента по шкале НКР.</w:t>
      </w:r>
      <w:r>
        <w:rPr>
          <w:rFonts w:ascii="Times New Roman" w:hAnsi="Times New Roman"/>
          <w:bCs/>
        </w:rPr>
        <w:t xml:space="preserve"> Рейтинг присвоен впервые. </w:t>
      </w:r>
    </w:p>
    <w:p w14:paraId="34F4FAE2" w14:textId="06E1DF61" w:rsidR="00BE6E5E" w:rsidRDefault="00BE3D89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 принятии своего решения аналитики НКР учитывали</w:t>
      </w:r>
      <w:r w:rsidR="003D158C">
        <w:rPr>
          <w:rFonts w:ascii="Times New Roman" w:hAnsi="Times New Roman"/>
          <w:bCs/>
        </w:rPr>
        <w:t xml:space="preserve">, в том числе, </w:t>
      </w:r>
      <w:r w:rsidR="00BE6E5E" w:rsidRPr="00BE3D89">
        <w:rPr>
          <w:rFonts w:ascii="Times New Roman" w:hAnsi="Times New Roman"/>
          <w:bCs/>
        </w:rPr>
        <w:t xml:space="preserve">общенациональный масштаб задач Почты России и участие государства </w:t>
      </w:r>
      <w:r w:rsidR="00865620" w:rsidRPr="00BE3D89">
        <w:rPr>
          <w:rFonts w:ascii="Times New Roman" w:hAnsi="Times New Roman"/>
          <w:bCs/>
        </w:rPr>
        <w:t>в управлении компанией</w:t>
      </w:r>
      <w:r w:rsidR="00865620">
        <w:rPr>
          <w:rFonts w:ascii="Times New Roman" w:hAnsi="Times New Roman"/>
          <w:bCs/>
        </w:rPr>
        <w:t xml:space="preserve">. </w:t>
      </w:r>
      <w:r w:rsidR="0011043E">
        <w:rPr>
          <w:rFonts w:ascii="Times New Roman" w:hAnsi="Times New Roman"/>
          <w:bCs/>
        </w:rPr>
        <w:t>В</w:t>
      </w:r>
      <w:r w:rsidR="00865620">
        <w:rPr>
          <w:rFonts w:ascii="Times New Roman" w:hAnsi="Times New Roman"/>
          <w:bCs/>
        </w:rPr>
        <w:t xml:space="preserve"> </w:t>
      </w:r>
      <w:r w:rsidR="003D158C">
        <w:rPr>
          <w:rFonts w:ascii="Times New Roman" w:hAnsi="Times New Roman"/>
          <w:bCs/>
        </w:rPr>
        <w:t xml:space="preserve">рейтинговом </w:t>
      </w:r>
      <w:r w:rsidR="00865620">
        <w:rPr>
          <w:rFonts w:ascii="Times New Roman" w:hAnsi="Times New Roman"/>
          <w:bCs/>
        </w:rPr>
        <w:t>от</w:t>
      </w:r>
      <w:r w:rsidR="002C0FB6">
        <w:rPr>
          <w:rFonts w:ascii="Times New Roman" w:hAnsi="Times New Roman"/>
          <w:bCs/>
        </w:rPr>
        <w:t xml:space="preserve">чете НКР </w:t>
      </w:r>
      <w:r w:rsidR="003D158C">
        <w:rPr>
          <w:rFonts w:ascii="Times New Roman" w:hAnsi="Times New Roman"/>
          <w:bCs/>
        </w:rPr>
        <w:t xml:space="preserve">отдельно </w:t>
      </w:r>
      <w:r w:rsidR="002C0FB6">
        <w:rPr>
          <w:rFonts w:ascii="Times New Roman" w:hAnsi="Times New Roman"/>
          <w:bCs/>
        </w:rPr>
        <w:t>отмечено, что в течение</w:t>
      </w:r>
      <w:r w:rsidR="00865620">
        <w:rPr>
          <w:rFonts w:ascii="Times New Roman" w:hAnsi="Times New Roman"/>
          <w:bCs/>
        </w:rPr>
        <w:t xml:space="preserve"> как минимум последних десяти лет финансовое состояние Почты России было устойчивым</w:t>
      </w:r>
      <w:r w:rsidR="002C0FB6">
        <w:rPr>
          <w:rFonts w:ascii="Times New Roman" w:hAnsi="Times New Roman"/>
          <w:bCs/>
        </w:rPr>
        <w:t>, компания получала чистую прибыль и не запрашивала</w:t>
      </w:r>
      <w:r w:rsidR="00865620">
        <w:rPr>
          <w:rFonts w:ascii="Times New Roman" w:hAnsi="Times New Roman"/>
          <w:bCs/>
        </w:rPr>
        <w:t xml:space="preserve"> дополнительную поддержку</w:t>
      </w:r>
      <w:r w:rsidR="002C0FB6">
        <w:rPr>
          <w:rFonts w:ascii="Times New Roman" w:hAnsi="Times New Roman"/>
          <w:bCs/>
        </w:rPr>
        <w:t xml:space="preserve"> от</w:t>
      </w:r>
      <w:r w:rsidR="00865620">
        <w:rPr>
          <w:rFonts w:ascii="Times New Roman" w:hAnsi="Times New Roman"/>
          <w:bCs/>
        </w:rPr>
        <w:t xml:space="preserve"> государства даже в сложных макроэкономических ситуациях. </w:t>
      </w:r>
      <w:r w:rsidR="002C0FB6">
        <w:rPr>
          <w:rFonts w:ascii="Times New Roman" w:hAnsi="Times New Roman"/>
          <w:bCs/>
        </w:rPr>
        <w:t>При этом размер долга и график его погашения позволяют Почте самостоятельно обслуживать свои обязат</w:t>
      </w:r>
      <w:r w:rsidR="009654E0">
        <w:rPr>
          <w:rFonts w:ascii="Times New Roman" w:hAnsi="Times New Roman"/>
          <w:bCs/>
        </w:rPr>
        <w:t>ельства, не прибегая к помощи</w:t>
      </w:r>
      <w:r w:rsidR="002C0FB6">
        <w:rPr>
          <w:rFonts w:ascii="Times New Roman" w:hAnsi="Times New Roman"/>
          <w:bCs/>
        </w:rPr>
        <w:t xml:space="preserve"> акционера. </w:t>
      </w:r>
    </w:p>
    <w:p w14:paraId="01D78C93" w14:textId="74C1D6AB" w:rsidR="00BD376C" w:rsidRPr="002C6448" w:rsidRDefault="00BD376C" w:rsidP="002C6448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Почта России является активным участником рынка публичных заимствований. Поэтому для компании важна </w:t>
      </w:r>
      <w:r w:rsidR="002C6448">
        <w:rPr>
          <w:rFonts w:ascii="Times New Roman" w:hAnsi="Times New Roman"/>
          <w:bCs/>
        </w:rPr>
        <w:t>высокая оценка ее кредитного качества, присвоенная независимым рейтинговым агентством. Рейтинг ААА.</w:t>
      </w:r>
      <w:r w:rsidR="002C6448">
        <w:rPr>
          <w:rFonts w:ascii="Times New Roman" w:hAnsi="Times New Roman"/>
          <w:bCs/>
          <w:lang w:val="en-US"/>
        </w:rPr>
        <w:t>ru</w:t>
      </w:r>
      <w:r w:rsidR="002C6448" w:rsidRPr="002C6448">
        <w:rPr>
          <w:rFonts w:ascii="Times New Roman" w:hAnsi="Times New Roman"/>
          <w:bCs/>
        </w:rPr>
        <w:t xml:space="preserve"> </w:t>
      </w:r>
      <w:r w:rsidR="002C6448">
        <w:rPr>
          <w:rFonts w:ascii="Times New Roman" w:hAnsi="Times New Roman"/>
          <w:bCs/>
        </w:rPr>
        <w:t xml:space="preserve">характеризует Почту России </w:t>
      </w:r>
      <w:r w:rsidR="002C6448" w:rsidRPr="002C6448">
        <w:rPr>
          <w:rFonts w:ascii="Times New Roman" w:hAnsi="Times New Roman"/>
          <w:bCs/>
        </w:rPr>
        <w:t xml:space="preserve">как </w:t>
      </w:r>
      <w:r w:rsidR="005479F9">
        <w:rPr>
          <w:rFonts w:ascii="Times New Roman" w:hAnsi="Times New Roman"/>
          <w:bCs/>
        </w:rPr>
        <w:t>высоко</w:t>
      </w:r>
      <w:r w:rsidR="002C6448" w:rsidRPr="002C6448">
        <w:rPr>
          <w:rFonts w:ascii="Times New Roman" w:hAnsi="Times New Roman"/>
          <w:bCs/>
        </w:rPr>
        <w:t xml:space="preserve">надежного </w:t>
      </w:r>
      <w:r w:rsidR="005479F9">
        <w:rPr>
          <w:rFonts w:ascii="Times New Roman" w:hAnsi="Times New Roman"/>
          <w:bCs/>
        </w:rPr>
        <w:t>заемщика</w:t>
      </w:r>
      <w:r w:rsidR="005479F9" w:rsidRPr="002C6448">
        <w:rPr>
          <w:rFonts w:ascii="Times New Roman" w:hAnsi="Times New Roman"/>
          <w:bCs/>
        </w:rPr>
        <w:t xml:space="preserve"> </w:t>
      </w:r>
      <w:r w:rsidR="002C6448" w:rsidRPr="002C6448">
        <w:rPr>
          <w:rFonts w:ascii="Times New Roman" w:hAnsi="Times New Roman"/>
          <w:bCs/>
        </w:rPr>
        <w:t>с хорошей кредитоспособностью, низким кредитным риском и способностью своевременно погашать свои финансовые обязательства.</w:t>
      </w:r>
    </w:p>
    <w:p w14:paraId="56A9AEF4" w14:textId="49E9E077" w:rsidR="002C6448" w:rsidRDefault="002C6448" w:rsidP="00BD376C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31.03.2021 в обращении находились</w:t>
      </w:r>
      <w:r w:rsidR="00193372">
        <w:rPr>
          <w:rFonts w:ascii="Times New Roman" w:hAnsi="Times New Roman"/>
          <w:bCs/>
        </w:rPr>
        <w:t xml:space="preserve"> 14</w:t>
      </w:r>
      <w:r>
        <w:rPr>
          <w:rFonts w:ascii="Times New Roman" w:hAnsi="Times New Roman"/>
          <w:bCs/>
        </w:rPr>
        <w:t xml:space="preserve"> выпусков облигаций</w:t>
      </w:r>
      <w:r w:rsidR="00193372">
        <w:rPr>
          <w:rFonts w:ascii="Times New Roman" w:hAnsi="Times New Roman"/>
          <w:bCs/>
        </w:rPr>
        <w:t xml:space="preserve"> АО Почта России</w:t>
      </w:r>
      <w:r>
        <w:rPr>
          <w:rFonts w:ascii="Times New Roman" w:hAnsi="Times New Roman"/>
          <w:bCs/>
        </w:rPr>
        <w:t xml:space="preserve"> </w:t>
      </w:r>
      <w:r w:rsidR="005479F9">
        <w:rPr>
          <w:rFonts w:ascii="Times New Roman" w:hAnsi="Times New Roman"/>
          <w:bCs/>
        </w:rPr>
        <w:t xml:space="preserve">общей номинальной суммой </w:t>
      </w:r>
      <w:r>
        <w:rPr>
          <w:rFonts w:ascii="Times New Roman" w:hAnsi="Times New Roman"/>
          <w:bCs/>
        </w:rPr>
        <w:t>70,8 млрд руб.</w:t>
      </w:r>
    </w:p>
    <w:p w14:paraId="3E69ACA3" w14:textId="694F2BC4" w:rsidR="00BD376C" w:rsidRDefault="00BD376C" w:rsidP="00BD376C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Высокая надежность и устойчивост</w:t>
      </w:r>
      <w:r w:rsidR="00193372">
        <w:rPr>
          <w:rFonts w:ascii="Times New Roman" w:hAnsi="Times New Roman"/>
          <w:bCs/>
        </w:rPr>
        <w:t>ь финансового состояния Почты</w:t>
      </w:r>
      <w:r>
        <w:rPr>
          <w:rFonts w:ascii="Times New Roman" w:hAnsi="Times New Roman"/>
          <w:bCs/>
        </w:rPr>
        <w:t xml:space="preserve"> также подтверждена другими рейтинговыми агент</w:t>
      </w:r>
      <w:r w:rsidR="00193372">
        <w:rPr>
          <w:rFonts w:ascii="Times New Roman" w:hAnsi="Times New Roman"/>
          <w:bCs/>
        </w:rPr>
        <w:t>ствами: в 2020 г. компании</w:t>
      </w:r>
      <w:r>
        <w:rPr>
          <w:rFonts w:ascii="Times New Roman" w:hAnsi="Times New Roman"/>
          <w:bCs/>
        </w:rPr>
        <w:t xml:space="preserve"> подтверждены на максимальном уровне кредитные рейтинги </w:t>
      </w:r>
      <w:r>
        <w:rPr>
          <w:rFonts w:ascii="Times New Roman" w:hAnsi="Times New Roman"/>
          <w:bCs/>
          <w:lang w:val="en-US"/>
        </w:rPr>
        <w:t>Fitch</w:t>
      </w:r>
      <w:r w:rsidRPr="002C0FB6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ВВВ, прогноз «стабильный») и АКРА (ААА(</w:t>
      </w:r>
      <w:r>
        <w:rPr>
          <w:rFonts w:ascii="Times New Roman" w:hAnsi="Times New Roman"/>
          <w:bCs/>
          <w:lang w:val="en-US"/>
        </w:rPr>
        <w:t>RU</w:t>
      </w:r>
      <w:r>
        <w:rPr>
          <w:rFonts w:ascii="Times New Roman" w:hAnsi="Times New Roman"/>
          <w:bCs/>
        </w:rPr>
        <w:t>), прогноз «стабильный»).</w:t>
      </w:r>
    </w:p>
    <w:p w14:paraId="77EC2B3B" w14:textId="1D4EF5F1" w:rsidR="00CB43F9" w:rsidRDefault="00CB43F9" w:rsidP="00CB43F9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</w:p>
    <w:p w14:paraId="771343E1" w14:textId="77777777" w:rsidR="00151227" w:rsidRPr="00CB43F9" w:rsidRDefault="00151227" w:rsidP="00CB43F9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</w:p>
    <w:p w14:paraId="71C837C7" w14:textId="77777777" w:rsidR="00F4252C" w:rsidRPr="0081458C" w:rsidRDefault="00F4252C" w:rsidP="00F4252C">
      <w:pPr>
        <w:spacing w:before="120" w:after="120" w:line="276" w:lineRule="auto"/>
        <w:jc w:val="both"/>
        <w:rPr>
          <w:rStyle w:val="Ae"/>
          <w:rFonts w:ascii="Times New Roman" w:hAnsi="Times New Roman" w:cs="Times New Roman"/>
          <w:sz w:val="20"/>
          <w:szCs w:val="20"/>
        </w:rPr>
      </w:pPr>
      <w:r w:rsidRPr="0081458C"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>АО «Почта России»</w:t>
      </w:r>
      <w:r w:rsidRPr="0081458C">
        <w:rPr>
          <w:rStyle w:val="a7"/>
          <w:rFonts w:ascii="Times New Roman" w:hAnsi="Times New Roman" w:cs="Times New Roman"/>
          <w:i/>
          <w:iCs/>
          <w:sz w:val="20"/>
          <w:szCs w:val="20"/>
        </w:rPr>
        <w:t xml:space="preserve"> 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</w:t>
      </w:r>
      <w:r w:rsidRPr="0081458C">
        <w:rPr>
          <w:rStyle w:val="a7"/>
          <w:rFonts w:ascii="Times New Roman" w:hAnsi="Times New Roman" w:cs="Times New Roman"/>
          <w:sz w:val="20"/>
          <w:szCs w:val="20"/>
        </w:rPr>
        <w:t xml:space="preserve">— </w:t>
      </w:r>
      <w:r w:rsidRPr="0081458C">
        <w:rPr>
          <w:rStyle w:val="a7"/>
          <w:rFonts w:ascii="Times New Roman" w:hAnsi="Times New Roman" w:cs="Times New Roman"/>
          <w:i/>
          <w:iCs/>
          <w:sz w:val="20"/>
          <w:szCs w:val="20"/>
        </w:rPr>
        <w:t>свыше 42 тысяч точек, порядка 70% из которых находятся в малых населенных пунктах. </w:t>
      </w:r>
      <w:r w:rsidRPr="0081458C">
        <w:rPr>
          <w:rStyle w:val="a7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В 2020 году Почта доставила 334,6 млн отправлений с товарным вложением. Для компаний электронной торговли Почта сократила процесс подключения к своим услугам до 30 минут и полностью перевела его в онлайн. Также для интернет-магазинов работает сервис «Лёгкий возврат», позволяющий покупателям возвращать товары в любом отделении почтовой связи. А получать посылки клиенты могут не только в почтовых </w:t>
      </w:r>
      <w:r w:rsidRPr="0081458C">
        <w:rPr>
          <w:rStyle w:val="a7"/>
          <w:rFonts w:ascii="Times New Roman" w:hAnsi="Times New Roman" w:cs="Times New Roman"/>
          <w:i/>
          <w:iCs/>
          <w:sz w:val="20"/>
          <w:szCs w:val="20"/>
        </w:rPr>
        <w:t>отделениях, но и через партнёрские пункты.</w:t>
      </w:r>
    </w:p>
    <w:p w14:paraId="6C61E474" w14:textId="042CB860" w:rsidR="00BB26D3" w:rsidRPr="00F4252C" w:rsidRDefault="00F4252C" w:rsidP="00F4252C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81458C">
        <w:rPr>
          <w:rStyle w:val="a7"/>
          <w:rFonts w:ascii="Times New Roman" w:hAnsi="Times New Roman" w:cs="Times New Roman"/>
          <w:sz w:val="20"/>
          <w:szCs w:val="20"/>
        </w:rPr>
        <w:t>Пресс служба АО «Почта России» </w:t>
      </w:r>
      <w:r w:rsidRPr="0081458C">
        <w:rPr>
          <w:rStyle w:val="a7"/>
          <w:rFonts w:ascii="Times New Roman" w:hAnsi="Times New Roman" w:cs="Times New Roman"/>
          <w:sz w:val="20"/>
          <w:szCs w:val="20"/>
        </w:rPr>
        <w:br/>
      </w:r>
      <w:hyperlink r:id="rId7" w:anchor="_blank" w:history="1">
        <w:r w:rsidRPr="0081458C">
          <w:rPr>
            <w:rStyle w:val="Hyperlink1"/>
            <w:rFonts w:eastAsia="Arial Unicode MS"/>
          </w:rPr>
          <w:t>press_service@russianpost.ru</w:t>
        </w:r>
      </w:hyperlink>
    </w:p>
    <w:sectPr w:rsidR="00BB26D3" w:rsidRPr="00F4252C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00CC" w14:textId="77777777" w:rsidR="008D5E10" w:rsidRDefault="008D5E10">
      <w:r>
        <w:separator/>
      </w:r>
    </w:p>
  </w:endnote>
  <w:endnote w:type="continuationSeparator" w:id="0">
    <w:p w14:paraId="1FDDB9A4" w14:textId="77777777" w:rsidR="008D5E10" w:rsidRDefault="008D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08B3" w14:textId="77777777" w:rsidR="008D5E10" w:rsidRDefault="008D5E10">
      <w:r>
        <w:separator/>
      </w:r>
    </w:p>
  </w:footnote>
  <w:footnote w:type="continuationSeparator" w:id="0">
    <w:p w14:paraId="74C520C9" w14:textId="77777777" w:rsidR="008D5E10" w:rsidRDefault="008D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30D0E"/>
    <w:rsid w:val="00031658"/>
    <w:rsid w:val="00082B5C"/>
    <w:rsid w:val="000D438D"/>
    <w:rsid w:val="0011043E"/>
    <w:rsid w:val="00151227"/>
    <w:rsid w:val="00193372"/>
    <w:rsid w:val="001A67FD"/>
    <w:rsid w:val="00220998"/>
    <w:rsid w:val="0027426E"/>
    <w:rsid w:val="002C0FB6"/>
    <w:rsid w:val="002C2019"/>
    <w:rsid w:val="002C6448"/>
    <w:rsid w:val="002D46BC"/>
    <w:rsid w:val="00300B66"/>
    <w:rsid w:val="0035067E"/>
    <w:rsid w:val="003A2C11"/>
    <w:rsid w:val="003B3BAD"/>
    <w:rsid w:val="003D158C"/>
    <w:rsid w:val="005479F9"/>
    <w:rsid w:val="00670C3B"/>
    <w:rsid w:val="006F0BE2"/>
    <w:rsid w:val="006F4BC0"/>
    <w:rsid w:val="00752C3F"/>
    <w:rsid w:val="007B56F2"/>
    <w:rsid w:val="007C5B0F"/>
    <w:rsid w:val="00816AE4"/>
    <w:rsid w:val="00865620"/>
    <w:rsid w:val="0087474B"/>
    <w:rsid w:val="008D5E10"/>
    <w:rsid w:val="009041A5"/>
    <w:rsid w:val="009515E7"/>
    <w:rsid w:val="009538B7"/>
    <w:rsid w:val="009654E0"/>
    <w:rsid w:val="009A2461"/>
    <w:rsid w:val="00A8039E"/>
    <w:rsid w:val="00B461F1"/>
    <w:rsid w:val="00BA500A"/>
    <w:rsid w:val="00BB26D3"/>
    <w:rsid w:val="00BD376C"/>
    <w:rsid w:val="00BE3D89"/>
    <w:rsid w:val="00BE6E5E"/>
    <w:rsid w:val="00C03B35"/>
    <w:rsid w:val="00C960F0"/>
    <w:rsid w:val="00CB4177"/>
    <w:rsid w:val="00CB43F9"/>
    <w:rsid w:val="00CE33E5"/>
    <w:rsid w:val="00D2438E"/>
    <w:rsid w:val="00D46ABE"/>
    <w:rsid w:val="00D63B15"/>
    <w:rsid w:val="00DD6F1C"/>
    <w:rsid w:val="00EA76A0"/>
    <w:rsid w:val="00EC0E7B"/>
    <w:rsid w:val="00EC6298"/>
    <w:rsid w:val="00F4252C"/>
    <w:rsid w:val="00F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russianpost.ru/owa/redir.aspx?C=PTu9pHGXI9ZH91PCyqbzjGXULVnTlO9_0XwOqavR1vVtatx2T2zYCA..&amp;URL=mailto%2525253Apress_service@russianpo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Катерина</cp:lastModifiedBy>
  <cp:revision>3</cp:revision>
  <dcterms:created xsi:type="dcterms:W3CDTF">2021-05-27T06:19:00Z</dcterms:created>
  <dcterms:modified xsi:type="dcterms:W3CDTF">2021-05-27T06:41:00Z</dcterms:modified>
</cp:coreProperties>
</file>