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9A2D73" w:rsidRDefault="00A06285" w:rsidP="009A2D73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81458C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20137287" w:rsidR="00A06285" w:rsidRPr="0081458C" w:rsidRDefault="004E5DA9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5</w:t>
            </w:r>
            <w:bookmarkStart w:id="0" w:name="_GoBack"/>
            <w:bookmarkEnd w:id="0"/>
            <w:r w:rsidR="009A2D73" w:rsidRPr="0081458C">
              <w:rPr>
                <w:rFonts w:ascii="Times New Roman" w:eastAsia="Arial" w:hAnsi="Times New Roman" w:cs="Times New Roman"/>
                <w:color w:val="0B308C"/>
              </w:rPr>
              <w:t xml:space="preserve"> марта</w:t>
            </w:r>
            <w:r w:rsidR="00A06285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81458C" w:rsidRDefault="00A06285" w:rsidP="009A2D7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81458C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7616B033" w14:textId="77777777" w:rsidR="00153595" w:rsidRPr="00153595" w:rsidRDefault="00153595" w:rsidP="0015359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595">
        <w:rPr>
          <w:rFonts w:ascii="Times New Roman" w:hAnsi="Times New Roman" w:cs="Times New Roman"/>
          <w:b/>
          <w:bCs/>
          <w:sz w:val="28"/>
          <w:szCs w:val="28"/>
        </w:rPr>
        <w:t xml:space="preserve">Премьер-министр России Михаил </w:t>
      </w:r>
      <w:proofErr w:type="spellStart"/>
      <w:r w:rsidRPr="00153595">
        <w:rPr>
          <w:rFonts w:ascii="Times New Roman" w:hAnsi="Times New Roman" w:cs="Times New Roman"/>
          <w:b/>
          <w:bCs/>
          <w:sz w:val="28"/>
          <w:szCs w:val="28"/>
        </w:rPr>
        <w:t>Мишустин</w:t>
      </w:r>
      <w:proofErr w:type="spellEnd"/>
      <w:r w:rsidRPr="00153595">
        <w:rPr>
          <w:rFonts w:ascii="Times New Roman" w:hAnsi="Times New Roman" w:cs="Times New Roman"/>
          <w:b/>
          <w:bCs/>
          <w:sz w:val="28"/>
          <w:szCs w:val="28"/>
        </w:rPr>
        <w:t xml:space="preserve"> посетил логистический почтовый центр Почты России и группы ВТБ в Новосибирской области</w:t>
      </w:r>
    </w:p>
    <w:p w14:paraId="56A7CB23" w14:textId="79894F2F" w:rsidR="00153595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53595">
        <w:rPr>
          <w:rFonts w:ascii="Times New Roman" w:eastAsia="Times New Roman" w:hAnsi="Times New Roman" w:cs="Times New Roman"/>
          <w:b/>
          <w:bCs/>
        </w:rPr>
        <w:t xml:space="preserve">4 марта премьер-министр России Михаил </w:t>
      </w:r>
      <w:proofErr w:type="spellStart"/>
      <w:r w:rsidRPr="00153595">
        <w:rPr>
          <w:rFonts w:ascii="Times New Roman" w:eastAsia="Times New Roman" w:hAnsi="Times New Roman" w:cs="Times New Roman"/>
          <w:b/>
          <w:bCs/>
        </w:rPr>
        <w:t>Мишустин</w:t>
      </w:r>
      <w:proofErr w:type="spellEnd"/>
      <w:r w:rsidRPr="00153595">
        <w:rPr>
          <w:rFonts w:ascii="Times New Roman" w:eastAsia="Times New Roman" w:hAnsi="Times New Roman" w:cs="Times New Roman"/>
          <w:b/>
          <w:bCs/>
        </w:rPr>
        <w:t xml:space="preserve"> посетил первый и самый крупный сортировочный </w:t>
      </w:r>
      <w:proofErr w:type="spellStart"/>
      <w:r w:rsidRPr="00153595">
        <w:rPr>
          <w:rFonts w:ascii="Times New Roman" w:eastAsia="Times New Roman" w:hAnsi="Times New Roman" w:cs="Times New Roman"/>
          <w:b/>
          <w:bCs/>
        </w:rPr>
        <w:t>хаб</w:t>
      </w:r>
      <w:proofErr w:type="spellEnd"/>
      <w:r w:rsidRPr="00153595">
        <w:rPr>
          <w:rFonts w:ascii="Times New Roman" w:eastAsia="Times New Roman" w:hAnsi="Times New Roman" w:cs="Times New Roman"/>
          <w:b/>
          <w:bCs/>
        </w:rPr>
        <w:t xml:space="preserve">, построенный в рамках проекта «Национальные логистические технологии». Проект реализуют Почта России и группа ВТБ. Инвестиции в строительство и оборудование центра составили 7,5 млрд рублей. Тестовый запуск оборудования проходил с декабря 2020 года, а в феврале началась обработка почты уже в </w:t>
      </w:r>
      <w:r w:rsidR="003B3314">
        <w:rPr>
          <w:rFonts w:ascii="Times New Roman" w:eastAsia="Times New Roman" w:hAnsi="Times New Roman" w:cs="Times New Roman"/>
          <w:b/>
          <w:bCs/>
        </w:rPr>
        <w:t>стандартном</w:t>
      </w:r>
      <w:r w:rsidRPr="00153595">
        <w:rPr>
          <w:rFonts w:ascii="Times New Roman" w:eastAsia="Times New Roman" w:hAnsi="Times New Roman" w:cs="Times New Roman"/>
          <w:b/>
          <w:bCs/>
        </w:rPr>
        <w:t xml:space="preserve"> режиме. Во втором квартале 2021 года планируется выход </w:t>
      </w:r>
      <w:r w:rsidR="003562E7">
        <w:rPr>
          <w:rFonts w:ascii="Times New Roman" w:eastAsia="Times New Roman" w:hAnsi="Times New Roman" w:cs="Times New Roman"/>
          <w:b/>
          <w:bCs/>
        </w:rPr>
        <w:t>логистического центра</w:t>
      </w:r>
      <w:r w:rsidRPr="00153595">
        <w:rPr>
          <w:rFonts w:ascii="Times New Roman" w:eastAsia="Times New Roman" w:hAnsi="Times New Roman" w:cs="Times New Roman"/>
          <w:b/>
          <w:bCs/>
        </w:rPr>
        <w:t xml:space="preserve"> на проектную мощность.</w:t>
      </w:r>
    </w:p>
    <w:p w14:paraId="02187AC9" w14:textId="262BBF19" w:rsidR="00153595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53595">
        <w:rPr>
          <w:rFonts w:ascii="Times New Roman" w:eastAsia="Times New Roman" w:hAnsi="Times New Roman" w:cs="Times New Roman"/>
          <w:bCs/>
        </w:rPr>
        <w:t>Площадь нового логистического центра в Новосибирской области (ЛПЦ) составляет более 45 тысяч кв. метров. В одном здании сосредоточены все основные процессы: сортировка посылок, мелких пакетов и писем, склад для хранения и сбора интернет-заказов (фулфилмента), а также место международного почтового обмена, в котором импортные и экспортные посылки проходят таможенное оформление. Все процессы в логистическом центре полностью автоматизированы. Это позволяет повысить качество и точность доставок и значительно ускорить обработку почты. Кроме того, новосибирский ЛПЦ – первый логистический объект, где сортировочные машины работают на базе собственного программного обеспечения Почты России.</w:t>
      </w:r>
    </w:p>
    <w:p w14:paraId="756BD9E9" w14:textId="71796EAC" w:rsidR="00153595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53595">
        <w:rPr>
          <w:rFonts w:ascii="Times New Roman" w:eastAsia="Times New Roman" w:hAnsi="Times New Roman" w:cs="Times New Roman"/>
          <w:bCs/>
        </w:rPr>
        <w:t>«</w:t>
      </w:r>
      <w:r w:rsidRPr="0070594B">
        <w:rPr>
          <w:rFonts w:ascii="Times New Roman" w:eastAsia="Times New Roman" w:hAnsi="Times New Roman" w:cs="Times New Roman"/>
          <w:bCs/>
          <w:i/>
          <w:iCs/>
        </w:rPr>
        <w:t xml:space="preserve">Рынок интернет-торговли в России стремительно растет. И наша главная задача – предоставить клиентам соответствующую инфраструктуру, чтобы магазин из любого уголка России мог за пару дней доставить заказ, а клиент – получить посылку быстрым и удобным для себя способом. Открытие ЛПЦ в Новосибирской области важный шаг в создании этой инфраструктуры. В будущем, когда проект по строительству сети логистических центров будет завершен, мы сможем сократить сроки доставки онлайн-заказов и писем в крупные города страны до суток, а в областные центры – до трех дней. А быстрая доставка – это </w:t>
      </w:r>
      <w:r w:rsidR="003B3314">
        <w:rPr>
          <w:rFonts w:ascii="Times New Roman" w:eastAsia="Times New Roman" w:hAnsi="Times New Roman" w:cs="Times New Roman"/>
          <w:bCs/>
          <w:i/>
          <w:iCs/>
        </w:rPr>
        <w:t>один</w:t>
      </w:r>
      <w:r w:rsidRPr="0070594B">
        <w:rPr>
          <w:rFonts w:ascii="Times New Roman" w:eastAsia="Times New Roman" w:hAnsi="Times New Roman" w:cs="Times New Roman"/>
          <w:bCs/>
          <w:i/>
          <w:iCs/>
        </w:rPr>
        <w:t xml:space="preserve"> из наших основных приоритетов</w:t>
      </w:r>
      <w:r w:rsidRPr="00153595">
        <w:rPr>
          <w:rFonts w:ascii="Times New Roman" w:eastAsia="Times New Roman" w:hAnsi="Times New Roman" w:cs="Times New Roman"/>
          <w:bCs/>
        </w:rPr>
        <w:t xml:space="preserve">», – отметил </w:t>
      </w:r>
      <w:r w:rsidRPr="00153595">
        <w:rPr>
          <w:rFonts w:ascii="Times New Roman" w:eastAsia="Times New Roman" w:hAnsi="Times New Roman" w:cs="Times New Roman"/>
          <w:b/>
          <w:bCs/>
        </w:rPr>
        <w:t>Максим Акимов, генеральный директор Почты России</w:t>
      </w:r>
      <w:r w:rsidRPr="00153595">
        <w:rPr>
          <w:rFonts w:ascii="Times New Roman" w:eastAsia="Times New Roman" w:hAnsi="Times New Roman" w:cs="Times New Roman"/>
          <w:bCs/>
        </w:rPr>
        <w:t>.</w:t>
      </w:r>
    </w:p>
    <w:p w14:paraId="4C45A6D8" w14:textId="32C8D543" w:rsidR="00153595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53595">
        <w:rPr>
          <w:rFonts w:ascii="Times New Roman" w:eastAsia="Times New Roman" w:hAnsi="Times New Roman" w:cs="Times New Roman"/>
          <w:bCs/>
        </w:rPr>
        <w:t>«</w:t>
      </w:r>
      <w:r w:rsidRPr="0070594B">
        <w:rPr>
          <w:rFonts w:ascii="Times New Roman" w:eastAsia="Times New Roman" w:hAnsi="Times New Roman" w:cs="Times New Roman"/>
          <w:bCs/>
          <w:i/>
          <w:iCs/>
        </w:rPr>
        <w:t>Запуск логистического центра в Новосибирске – первый этап в совместном проекте Почты России и ВТБ по созданию инфраструктуры для онлайн-торговли. Переход на цифру и развитие электронной коммерции предъявляет повышенные требования к такого рода объектам. Поэтому создание сети логистических центров – это масштабная задача, требующая не только финансовых инвестиций, но и чёткого понимания специфики межотраслевого взаимодействия. Итогом этого проекта станет разветвленная современная почтовая инфраструктура, которая обеспечит качественную связанность регионов и высокий уровень сервиса для потребителей</w:t>
      </w:r>
      <w:r w:rsidRPr="00153595">
        <w:rPr>
          <w:rFonts w:ascii="Times New Roman" w:eastAsia="Times New Roman" w:hAnsi="Times New Roman" w:cs="Times New Roman"/>
          <w:bCs/>
        </w:rPr>
        <w:t xml:space="preserve">», – сказал </w:t>
      </w:r>
      <w:r w:rsidRPr="00153595">
        <w:rPr>
          <w:rFonts w:ascii="Times New Roman" w:eastAsia="Times New Roman" w:hAnsi="Times New Roman" w:cs="Times New Roman"/>
          <w:b/>
          <w:bCs/>
        </w:rPr>
        <w:t>Андрей Костин, президент-председатель правления ВТБ</w:t>
      </w:r>
      <w:r w:rsidRPr="00153595">
        <w:rPr>
          <w:rFonts w:ascii="Times New Roman" w:eastAsia="Times New Roman" w:hAnsi="Times New Roman" w:cs="Times New Roman"/>
          <w:bCs/>
        </w:rPr>
        <w:t>.</w:t>
      </w:r>
    </w:p>
    <w:p w14:paraId="57BD45C2" w14:textId="5DAA2BED" w:rsidR="00153595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53595">
        <w:rPr>
          <w:rFonts w:ascii="Times New Roman" w:eastAsia="Times New Roman" w:hAnsi="Times New Roman" w:cs="Times New Roman"/>
          <w:bCs/>
        </w:rPr>
        <w:lastRenderedPageBreak/>
        <w:t xml:space="preserve">ЛПЦ расположен в непосредственной близости от международного аэропорта «Толмачево», и через него сможет проходить до 25% всего почтового потока из стран Юго-Восточной Азии, Китая и Японии, а также транзитные отправления. В России он станет ключевым объектом в Сибирском федеральном округе по обработке почты для Новосибирской, Томской, Кемеровской областей, Алтайского края и Республики Алтай. Мощности комплекса позволят обрабатывать до 1,5 млн посылок и писем в сутки и собирать до 30 тысяч заказов в </w:t>
      </w:r>
      <w:proofErr w:type="spellStart"/>
      <w:r w:rsidRPr="00153595">
        <w:rPr>
          <w:rFonts w:ascii="Times New Roman" w:eastAsia="Times New Roman" w:hAnsi="Times New Roman" w:cs="Times New Roman"/>
          <w:bCs/>
        </w:rPr>
        <w:t>фулфимент</w:t>
      </w:r>
      <w:proofErr w:type="spellEnd"/>
      <w:r w:rsidRPr="00153595">
        <w:rPr>
          <w:rFonts w:ascii="Times New Roman" w:eastAsia="Times New Roman" w:hAnsi="Times New Roman" w:cs="Times New Roman"/>
          <w:bCs/>
        </w:rPr>
        <w:t>-зоне.</w:t>
      </w:r>
    </w:p>
    <w:p w14:paraId="132A1AEA" w14:textId="77777777" w:rsidR="00153595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153595">
        <w:rPr>
          <w:rFonts w:ascii="Times New Roman" w:eastAsia="Times New Roman" w:hAnsi="Times New Roman" w:cs="Times New Roman"/>
          <w:b/>
          <w:bCs/>
          <w:i/>
        </w:rPr>
        <w:t>Справка о проекте:</w:t>
      </w:r>
    </w:p>
    <w:p w14:paraId="63C4E84D" w14:textId="3D02329B" w:rsidR="0070594B" w:rsidRPr="00153595" w:rsidRDefault="00153595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53595">
        <w:rPr>
          <w:rFonts w:ascii="Times New Roman" w:eastAsia="Times New Roman" w:hAnsi="Times New Roman" w:cs="Times New Roman"/>
          <w:bCs/>
        </w:rPr>
        <w:t xml:space="preserve">В 2018 году на Восточном экономическом форуме Почта России и Группа ВТБ заключили договор о создании совместного предприятия «Национальные Логистические Технологии». Компании договорились создать по всей России сеть логистических центров, чтобы удовлетворить потребности российских и зарубежных игроков рынка дистанционной торговли и обеспечивать клиентам быструю, качественную и доступную доставку товаров. В </w:t>
      </w:r>
      <w:r w:rsidR="003B3314">
        <w:rPr>
          <w:rFonts w:ascii="Times New Roman" w:eastAsia="Times New Roman" w:hAnsi="Times New Roman" w:cs="Times New Roman"/>
          <w:bCs/>
        </w:rPr>
        <w:t>2021-2022 годах</w:t>
      </w:r>
      <w:r w:rsidRPr="00153595">
        <w:rPr>
          <w:rFonts w:ascii="Times New Roman" w:eastAsia="Times New Roman" w:hAnsi="Times New Roman" w:cs="Times New Roman"/>
          <w:bCs/>
        </w:rPr>
        <w:t xml:space="preserve"> в рамках проекта НЛТ планирует запустить еще восемь логистических центров в Хабаровске, Краснодаре, Самаре, Уфе, Нижним Новгороде, Воронеже, Красноярске и Челябинске.</w:t>
      </w:r>
    </w:p>
    <w:p w14:paraId="7943CB09" w14:textId="082BF4C3" w:rsidR="00054D69" w:rsidRPr="0070594B" w:rsidRDefault="006118CF" w:rsidP="00153595">
      <w:pPr>
        <w:rPr>
          <w:rStyle w:val="a6"/>
          <w:rFonts w:ascii="Times New Roman" w:hAnsi="Times New Roman" w:cs="Times New Roman"/>
        </w:rPr>
      </w:pPr>
      <w:r w:rsidRPr="0070594B">
        <w:rPr>
          <w:rStyle w:val="a6"/>
          <w:rFonts w:ascii="Times New Roman" w:hAnsi="Times New Roman" w:cs="Times New Roman"/>
        </w:rPr>
        <w:t>Пресс</w:t>
      </w:r>
      <w:r w:rsidR="003B3314">
        <w:rPr>
          <w:rStyle w:val="a6"/>
          <w:rFonts w:ascii="Times New Roman" w:hAnsi="Times New Roman" w:cs="Times New Roman"/>
        </w:rPr>
        <w:t>-</w:t>
      </w:r>
      <w:r w:rsidRPr="0070594B">
        <w:rPr>
          <w:rStyle w:val="a6"/>
          <w:rFonts w:ascii="Times New Roman" w:hAnsi="Times New Roman" w:cs="Times New Roman"/>
        </w:rPr>
        <w:t>служба АО «Почта России» </w:t>
      </w:r>
      <w:r w:rsidRPr="0070594B">
        <w:rPr>
          <w:rStyle w:val="a6"/>
          <w:rFonts w:ascii="Times New Roman" w:hAnsi="Times New Roman" w:cs="Times New Roman"/>
        </w:rPr>
        <w:br/>
      </w:r>
      <w:hyperlink r:id="rId7" w:anchor="_blank" w:history="1">
        <w:r w:rsidRPr="0070594B">
          <w:rPr>
            <w:rStyle w:val="Hyperlink1"/>
            <w:rFonts w:eastAsia="Arial Unicode MS"/>
            <w:sz w:val="24"/>
            <w:szCs w:val="24"/>
          </w:rPr>
          <w:t>press_service@russianpost.ru</w:t>
        </w:r>
      </w:hyperlink>
    </w:p>
    <w:p w14:paraId="1B3BB814" w14:textId="77777777" w:rsidR="00054D69" w:rsidRPr="009A2D73" w:rsidRDefault="00054D69" w:rsidP="009A2D73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5D119634" w14:textId="77777777" w:rsidR="00054D69" w:rsidRPr="009A2D73" w:rsidRDefault="00054D69" w:rsidP="009A2D73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9A2D73" w:rsidRDefault="006118CF" w:rsidP="009A2D73">
      <w:pPr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9A2D73">
        <w:rPr>
          <w:rStyle w:val="a6"/>
          <w:rFonts w:ascii="Times New Roman" w:hAnsi="Times New Roman" w:cs="Times New Roman"/>
        </w:rPr>
        <w:t> </w:t>
      </w:r>
    </w:p>
    <w:sectPr w:rsidR="00054D69" w:rsidRPr="009A2D7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313F" w14:textId="77777777" w:rsidR="006566F6" w:rsidRDefault="006566F6">
      <w:r>
        <w:separator/>
      </w:r>
    </w:p>
  </w:endnote>
  <w:endnote w:type="continuationSeparator" w:id="0">
    <w:p w14:paraId="756EE81A" w14:textId="77777777" w:rsidR="006566F6" w:rsidRDefault="0065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2C09" w14:textId="77777777" w:rsidR="006566F6" w:rsidRDefault="006566F6">
      <w:r>
        <w:separator/>
      </w:r>
    </w:p>
  </w:footnote>
  <w:footnote w:type="continuationSeparator" w:id="0">
    <w:p w14:paraId="3F60A4D0" w14:textId="77777777" w:rsidR="006566F6" w:rsidRDefault="0065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52A5" w14:textId="77777777" w:rsidR="00054D69" w:rsidRDefault="00054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05840"/>
    <w:rsid w:val="00144574"/>
    <w:rsid w:val="00153595"/>
    <w:rsid w:val="001638B3"/>
    <w:rsid w:val="00166E27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C6BCE"/>
    <w:rsid w:val="002D18B4"/>
    <w:rsid w:val="002D7096"/>
    <w:rsid w:val="003136FA"/>
    <w:rsid w:val="003317E8"/>
    <w:rsid w:val="003348FB"/>
    <w:rsid w:val="00346D5D"/>
    <w:rsid w:val="003562E7"/>
    <w:rsid w:val="00360536"/>
    <w:rsid w:val="00365933"/>
    <w:rsid w:val="00372A72"/>
    <w:rsid w:val="00375D59"/>
    <w:rsid w:val="003771AA"/>
    <w:rsid w:val="003A7A25"/>
    <w:rsid w:val="003B1A2E"/>
    <w:rsid w:val="003B3314"/>
    <w:rsid w:val="003E6985"/>
    <w:rsid w:val="00426330"/>
    <w:rsid w:val="00433A30"/>
    <w:rsid w:val="0044643B"/>
    <w:rsid w:val="004648AA"/>
    <w:rsid w:val="004E2464"/>
    <w:rsid w:val="004E2C63"/>
    <w:rsid w:val="004E5DA9"/>
    <w:rsid w:val="004E60DD"/>
    <w:rsid w:val="0051220C"/>
    <w:rsid w:val="00516FE7"/>
    <w:rsid w:val="00520309"/>
    <w:rsid w:val="00523608"/>
    <w:rsid w:val="00523AC9"/>
    <w:rsid w:val="005369F9"/>
    <w:rsid w:val="005408C0"/>
    <w:rsid w:val="00552590"/>
    <w:rsid w:val="00552E76"/>
    <w:rsid w:val="00570611"/>
    <w:rsid w:val="005779D6"/>
    <w:rsid w:val="005B3C98"/>
    <w:rsid w:val="005D1FC6"/>
    <w:rsid w:val="005D7293"/>
    <w:rsid w:val="005E5D08"/>
    <w:rsid w:val="005E713E"/>
    <w:rsid w:val="005F0F72"/>
    <w:rsid w:val="006118CF"/>
    <w:rsid w:val="006226E1"/>
    <w:rsid w:val="00642C95"/>
    <w:rsid w:val="006566F6"/>
    <w:rsid w:val="0067034C"/>
    <w:rsid w:val="006A1FF8"/>
    <w:rsid w:val="006A35C1"/>
    <w:rsid w:val="006B4366"/>
    <w:rsid w:val="006C5DB2"/>
    <w:rsid w:val="006F5A1F"/>
    <w:rsid w:val="0070594B"/>
    <w:rsid w:val="007374A3"/>
    <w:rsid w:val="0074220B"/>
    <w:rsid w:val="0074315C"/>
    <w:rsid w:val="00744FE8"/>
    <w:rsid w:val="00780598"/>
    <w:rsid w:val="0078237A"/>
    <w:rsid w:val="00793AB2"/>
    <w:rsid w:val="007A5D50"/>
    <w:rsid w:val="007B374F"/>
    <w:rsid w:val="007B5813"/>
    <w:rsid w:val="007C1530"/>
    <w:rsid w:val="00811A00"/>
    <w:rsid w:val="0081458C"/>
    <w:rsid w:val="00826B78"/>
    <w:rsid w:val="00826F21"/>
    <w:rsid w:val="00837B25"/>
    <w:rsid w:val="00855E70"/>
    <w:rsid w:val="00866357"/>
    <w:rsid w:val="0088059D"/>
    <w:rsid w:val="00882AD9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F1B78"/>
    <w:rsid w:val="00A01CDC"/>
    <w:rsid w:val="00A06285"/>
    <w:rsid w:val="00A16903"/>
    <w:rsid w:val="00A22A2C"/>
    <w:rsid w:val="00A23B70"/>
    <w:rsid w:val="00A4593E"/>
    <w:rsid w:val="00A95825"/>
    <w:rsid w:val="00AA4829"/>
    <w:rsid w:val="00AB49BF"/>
    <w:rsid w:val="00AC2B4D"/>
    <w:rsid w:val="00AF4AC3"/>
    <w:rsid w:val="00B012F9"/>
    <w:rsid w:val="00B065E6"/>
    <w:rsid w:val="00B27976"/>
    <w:rsid w:val="00B31F11"/>
    <w:rsid w:val="00B61D15"/>
    <w:rsid w:val="00B80FC3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454DF"/>
    <w:rsid w:val="00C808AC"/>
    <w:rsid w:val="00C82461"/>
    <w:rsid w:val="00C86527"/>
    <w:rsid w:val="00CB735E"/>
    <w:rsid w:val="00CC031B"/>
    <w:rsid w:val="00CD7647"/>
    <w:rsid w:val="00CF2ED9"/>
    <w:rsid w:val="00CF79FB"/>
    <w:rsid w:val="00D46EFF"/>
    <w:rsid w:val="00D4752C"/>
    <w:rsid w:val="00D55E2E"/>
    <w:rsid w:val="00D56EAE"/>
    <w:rsid w:val="00D71385"/>
    <w:rsid w:val="00D73D8E"/>
    <w:rsid w:val="00D75079"/>
    <w:rsid w:val="00D9686C"/>
    <w:rsid w:val="00DB23A6"/>
    <w:rsid w:val="00DC1046"/>
    <w:rsid w:val="00DD6457"/>
    <w:rsid w:val="00E00CB8"/>
    <w:rsid w:val="00E12767"/>
    <w:rsid w:val="00E27C5B"/>
    <w:rsid w:val="00E327F1"/>
    <w:rsid w:val="00EA002C"/>
    <w:rsid w:val="00EA12CA"/>
    <w:rsid w:val="00EA7519"/>
    <w:rsid w:val="00EB3488"/>
    <w:rsid w:val="00EC6593"/>
    <w:rsid w:val="00EE2DF7"/>
    <w:rsid w:val="00EE5788"/>
    <w:rsid w:val="00F02AB8"/>
    <w:rsid w:val="00F34D3F"/>
    <w:rsid w:val="00F4061B"/>
    <w:rsid w:val="00F42145"/>
    <w:rsid w:val="00F53663"/>
    <w:rsid w:val="00F53BF4"/>
    <w:rsid w:val="00F57A76"/>
    <w:rsid w:val="00F73DB8"/>
    <w:rsid w:val="00F9143F"/>
    <w:rsid w:val="00FA1AAE"/>
    <w:rsid w:val="00FA4B25"/>
    <w:rsid w:val="00FA7361"/>
    <w:rsid w:val="00FB1C7B"/>
    <w:rsid w:val="00FD72E1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Лебедева Ольга Алексеевна</cp:lastModifiedBy>
  <cp:revision>11</cp:revision>
  <dcterms:created xsi:type="dcterms:W3CDTF">2021-03-02T16:28:00Z</dcterms:created>
  <dcterms:modified xsi:type="dcterms:W3CDTF">2021-03-05T00:47:00Z</dcterms:modified>
</cp:coreProperties>
</file>