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A5A8" w14:textId="77777777" w:rsidR="00B44C81" w:rsidRPr="009A2D73" w:rsidRDefault="00B44C81" w:rsidP="00B44C8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04" w:type="dxa"/>
        <w:tblLayout w:type="fixed"/>
        <w:tblLook w:val="0400" w:firstRow="0" w:lastRow="0" w:firstColumn="0" w:lastColumn="0" w:noHBand="0" w:noVBand="1"/>
      </w:tblPr>
      <w:tblGrid>
        <w:gridCol w:w="7797"/>
        <w:gridCol w:w="1507"/>
      </w:tblGrid>
      <w:tr w:rsidR="00B44C81" w:rsidRPr="0081458C" w14:paraId="20997022" w14:textId="77777777" w:rsidTr="00FA26A9">
        <w:trPr>
          <w:trHeight w:val="1516"/>
        </w:trPr>
        <w:tc>
          <w:tcPr>
            <w:tcW w:w="7797" w:type="dxa"/>
            <w:shd w:val="clear" w:color="auto" w:fill="auto"/>
          </w:tcPr>
          <w:p w14:paraId="495EE750" w14:textId="77777777" w:rsidR="00B44C81" w:rsidRPr="0081458C" w:rsidRDefault="00B44C81" w:rsidP="00714C71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B8B494E" w14:textId="480A134A" w:rsidR="00B44C81" w:rsidRDefault="00AE4060" w:rsidP="00714C71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02 мая</w:t>
            </w:r>
            <w:r w:rsidR="00B44C81" w:rsidRPr="0081458C">
              <w:rPr>
                <w:rFonts w:ascii="Times New Roman" w:eastAsia="Arial" w:hAnsi="Times New Roman" w:cs="Times New Roman"/>
                <w:color w:val="0B308C"/>
              </w:rPr>
              <w:t xml:space="preserve"> 202</w:t>
            </w:r>
            <w:r w:rsidR="00A31C64"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FA26A9">
              <w:rPr>
                <w:rFonts w:ascii="Times New Roman" w:eastAsia="Arial" w:hAnsi="Times New Roman" w:cs="Times New Roman"/>
                <w:color w:val="0B308C"/>
              </w:rPr>
              <w:t xml:space="preserve">   </w:t>
            </w:r>
          </w:p>
          <w:p w14:paraId="5E9A0E25" w14:textId="2FAC2543" w:rsidR="00FA26A9" w:rsidRPr="00FA26A9" w:rsidRDefault="00FA26A9" w:rsidP="000003E1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</w:t>
            </w:r>
          </w:p>
        </w:tc>
        <w:tc>
          <w:tcPr>
            <w:tcW w:w="1507" w:type="dxa"/>
            <w:shd w:val="clear" w:color="auto" w:fill="auto"/>
          </w:tcPr>
          <w:p w14:paraId="571D7835" w14:textId="79A75BE4" w:rsidR="00B44C81" w:rsidRPr="0081458C" w:rsidRDefault="00FA26A9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4E667FD" wp14:editId="22A39C13">
                  <wp:extent cx="641350" cy="6223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81" w:rsidRPr="0081458C" w14:paraId="07300BB2" w14:textId="77777777" w:rsidTr="00913CB6">
        <w:trPr>
          <w:trHeight w:val="73"/>
        </w:trPr>
        <w:tc>
          <w:tcPr>
            <w:tcW w:w="9304" w:type="dxa"/>
            <w:gridSpan w:val="2"/>
            <w:shd w:val="clear" w:color="auto" w:fill="auto"/>
          </w:tcPr>
          <w:p w14:paraId="396F8AE3" w14:textId="77777777" w:rsidR="00B44C81" w:rsidRPr="0081458C" w:rsidRDefault="00B44C81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7F3CBF1" wp14:editId="3EE3D0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B46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" strokecolor="#0b308c" strokeweight="2pt"/>
                  </w:pict>
                </mc:Fallback>
              </mc:AlternateContent>
            </w:r>
          </w:p>
        </w:tc>
      </w:tr>
    </w:tbl>
    <w:p w14:paraId="579923FD" w14:textId="4B27925F" w:rsidR="00511243" w:rsidRPr="00B44C81" w:rsidRDefault="00A56012" w:rsidP="00457E9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101267001"/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Почта России доставит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ветеранам </w:t>
      </w:r>
      <w:r w:rsidR="001D20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Иркутской области 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поздравления</w:t>
      </w:r>
      <w:r w:rsidR="000A287D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Президента</w:t>
      </w:r>
      <w:r w:rsidR="00F630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РФ</w:t>
      </w: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 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 мая</w:t>
      </w:r>
    </w:p>
    <w:p w14:paraId="29068158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FB8448B" w14:textId="355D481C" w:rsidR="008F419B" w:rsidRPr="00B44C81" w:rsidRDefault="00511243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традиции накануне Дня Великой Победы Почта России доставит ветеранам войны, труженикам тыла и блокадникам персональные поздравления, подписанные Президентом Российской Федерации.</w:t>
      </w:r>
      <w:r w:rsidR="00FD6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BF187E1" w14:textId="468C577D" w:rsidR="00E46E02" w:rsidRDefault="00E46E02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почтовые отделения Иркутской област</w:t>
      </w:r>
      <w:r w:rsidR="00F95A38"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уже поступили более 5 000</w:t>
      </w:r>
      <w:r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художественно оформленных конвертов с поздравлением главы государства</w:t>
      </w:r>
      <w:r w:rsidR="00F95A38"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Только в Иркутске письма</w:t>
      </w:r>
      <w:r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получат около 1 800 героев войны. В целом по стране со 2 по 7 мая</w:t>
      </w:r>
      <w:r w:rsidR="000D4530"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почтальоны доставят</w:t>
      </w:r>
      <w:r w:rsidR="00841DA5"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614 000 поздравлений</w:t>
      </w:r>
      <w:bookmarkStart w:id="1" w:name="_GoBack"/>
      <w:bookmarkEnd w:id="1"/>
      <w:r w:rsidR="00841DA5"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почетным адресатам</w:t>
      </w:r>
      <w:r w:rsidRPr="001D2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6E026B" w14:textId="0BE00376" w:rsidR="00511243" w:rsidRPr="00B44C81" w:rsidRDefault="008F419B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Почты приложат все усилия, чтобы ветераны получили поздравления независимо от того, где они находятся в праздничные дни.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необходимости специалисты Почты России будут уточнять новое место жительства ветерана и доставлять поздравления по </w:t>
      </w:r>
      <w:r w:rsidR="00715CA0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актуальным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адресам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1932" w:rsidRPr="00B44C81">
        <w:rPr>
          <w:rFonts w:ascii="Times New Roman" w:hAnsi="Times New Roman" w:cs="Times New Roman"/>
          <w:sz w:val="24"/>
          <w:szCs w:val="24"/>
        </w:rPr>
        <w:t xml:space="preserve"> 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получателя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окажется дома, например, переехал на дачу или временно отсутствует, письмо будет храниться в ближайшем отделении еще месяц, а сотрудник почты в течение этого времени будет регулярно повторять попытки д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оставить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поздравления. 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Письма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почтальоны вручают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адресатам лично, но без требования подписи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получении. </w:t>
      </w:r>
    </w:p>
    <w:bookmarkEnd w:id="0"/>
    <w:p w14:paraId="03B47FF8" w14:textId="6C8D1FE2" w:rsidR="0034600C" w:rsidRPr="00913CB6" w:rsidRDefault="00511243" w:rsidP="0034600C">
      <w:pPr>
        <w:pStyle w:val="a3"/>
        <w:jc w:val="both"/>
        <w:rPr>
          <w:rFonts w:ascii="Roboto" w:hAnsi="Roboto"/>
          <w:color w:val="333333"/>
          <w:shd w:val="clear" w:color="auto" w:fill="FFFFFF"/>
        </w:rPr>
      </w:pPr>
      <w:r w:rsidRPr="00511243">
        <w:rPr>
          <w:rFonts w:ascii="Roboto" w:hAnsi="Roboto"/>
          <w:color w:val="333333"/>
          <w:shd w:val="clear" w:color="auto" w:fill="FFFFFF"/>
        </w:rPr>
        <w:t> </w:t>
      </w:r>
    </w:p>
    <w:p w14:paraId="5A02532A" w14:textId="0A0D1667" w:rsidR="00B44C81" w:rsidRDefault="00913CB6" w:rsidP="0034600C">
      <w:pPr>
        <w:pStyle w:val="a3"/>
        <w:jc w:val="both"/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</w:pPr>
      <w:r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  <w:drawing>
          <wp:inline distT="0" distB="0" distL="0" distR="0" wp14:anchorId="332120F8" wp14:editId="2E293A5C">
            <wp:extent cx="5467350" cy="4015624"/>
            <wp:effectExtent l="0" t="0" r="0" b="0"/>
            <wp:docPr id="2" name="Рисунок 2" descr="Изображение выглядит как текст, покрашенный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окрашенный, толп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99" cy="40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AED9" w14:textId="77777777" w:rsidR="005524D7" w:rsidRDefault="005524D7" w:rsidP="005524D7">
      <w:pPr>
        <w:spacing w:before="120" w:after="120" w:line="276" w:lineRule="auto"/>
        <w:rPr>
          <w:rStyle w:val="ac"/>
          <w:rFonts w:ascii="Times New Roman" w:hAnsi="Times New Roman" w:cs="Times New Roman"/>
          <w:sz w:val="20"/>
          <w:szCs w:val="20"/>
        </w:rPr>
      </w:pPr>
    </w:p>
    <w:p w14:paraId="108AA211" w14:textId="6C7DD044" w:rsidR="005524D7" w:rsidRPr="005524D7" w:rsidRDefault="005524D7" w:rsidP="005524D7">
      <w:pPr>
        <w:spacing w:before="120" w:after="120" w:line="276" w:lineRule="auto"/>
        <w:rPr>
          <w:rStyle w:val="ac"/>
          <w:rFonts w:ascii="Times New Roman" w:hAnsi="Times New Roman" w:cs="Times New Roman"/>
          <w:sz w:val="20"/>
          <w:szCs w:val="20"/>
        </w:rPr>
      </w:pPr>
      <w:r w:rsidRPr="005524D7">
        <w:rPr>
          <w:rStyle w:val="ac"/>
          <w:rFonts w:ascii="Times New Roman" w:hAnsi="Times New Roman" w:cs="Times New Roman"/>
          <w:sz w:val="20"/>
          <w:szCs w:val="20"/>
        </w:rPr>
        <w:lastRenderedPageBreak/>
        <w:t xml:space="preserve">Пресс-служба УФПС Иркутской области </w:t>
      </w:r>
    </w:p>
    <w:p w14:paraId="31782A10" w14:textId="77777777" w:rsidR="005524D7" w:rsidRPr="005524D7" w:rsidRDefault="005524D7" w:rsidP="005524D7">
      <w:pPr>
        <w:spacing w:before="120" w:after="120" w:line="276" w:lineRule="auto"/>
        <w:rPr>
          <w:rStyle w:val="ac"/>
          <w:rFonts w:ascii="Times New Roman" w:hAnsi="Times New Roman" w:cs="Times New Roman"/>
          <w:sz w:val="20"/>
          <w:szCs w:val="20"/>
        </w:rPr>
      </w:pPr>
      <w:r w:rsidRPr="005524D7">
        <w:rPr>
          <w:rStyle w:val="ac"/>
          <w:rFonts w:ascii="Times New Roman" w:hAnsi="Times New Roman" w:cs="Times New Roman"/>
          <w:sz w:val="20"/>
          <w:szCs w:val="20"/>
        </w:rPr>
        <w:t>АО «Почта России»</w:t>
      </w:r>
    </w:p>
    <w:p w14:paraId="69F27104" w14:textId="77777777" w:rsidR="005524D7" w:rsidRPr="005524D7" w:rsidRDefault="005524D7" w:rsidP="005524D7">
      <w:pPr>
        <w:spacing w:before="120" w:after="120" w:line="276" w:lineRule="auto"/>
        <w:rPr>
          <w:rStyle w:val="ac"/>
          <w:rFonts w:ascii="Times New Roman" w:hAnsi="Times New Roman" w:cs="Times New Roman"/>
          <w:sz w:val="20"/>
          <w:szCs w:val="20"/>
        </w:rPr>
      </w:pPr>
      <w:r w:rsidRPr="005524D7">
        <w:rPr>
          <w:rStyle w:val="ac"/>
          <w:rFonts w:ascii="Times New Roman" w:hAnsi="Times New Roman" w:cs="Times New Roman"/>
          <w:sz w:val="20"/>
          <w:szCs w:val="20"/>
        </w:rPr>
        <w:t>т. +7 (3952) 280-680, доб. 2525</w:t>
      </w:r>
    </w:p>
    <w:p w14:paraId="6BA27094" w14:textId="72B72595" w:rsidR="00B44C81" w:rsidRPr="000003E1" w:rsidRDefault="00AE4060" w:rsidP="005524D7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524D7" w:rsidRPr="00ED1E2A">
          <w:rPr>
            <w:rStyle w:val="ad"/>
            <w:rFonts w:ascii="Times New Roman" w:hAnsi="Times New Roman" w:cs="Times New Roman"/>
            <w:sz w:val="20"/>
            <w:szCs w:val="20"/>
          </w:rPr>
          <w:t>Lebedeva.Olga.A@russianpost.ru</w:t>
        </w:r>
      </w:hyperlink>
      <w:r w:rsidR="005524D7">
        <w:rPr>
          <w:rStyle w:val="ac"/>
          <w:rFonts w:ascii="Times New Roman" w:hAnsi="Times New Roman" w:cs="Times New Roman"/>
          <w:sz w:val="20"/>
          <w:szCs w:val="20"/>
        </w:rPr>
        <w:t xml:space="preserve"> </w:t>
      </w:r>
    </w:p>
    <w:sectPr w:rsidR="00B44C81" w:rsidRPr="000003E1" w:rsidSect="00E26A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B"/>
    <w:rsid w:val="000003E1"/>
    <w:rsid w:val="000235C4"/>
    <w:rsid w:val="000A287D"/>
    <w:rsid w:val="000D4530"/>
    <w:rsid w:val="000D55CD"/>
    <w:rsid w:val="001208D8"/>
    <w:rsid w:val="001D20DB"/>
    <w:rsid w:val="002155D7"/>
    <w:rsid w:val="0034600C"/>
    <w:rsid w:val="00457E9A"/>
    <w:rsid w:val="004871E7"/>
    <w:rsid w:val="004C0554"/>
    <w:rsid w:val="005056A4"/>
    <w:rsid w:val="00511243"/>
    <w:rsid w:val="00523733"/>
    <w:rsid w:val="005524D7"/>
    <w:rsid w:val="00557E1F"/>
    <w:rsid w:val="006C7CE9"/>
    <w:rsid w:val="00714C71"/>
    <w:rsid w:val="00715CA0"/>
    <w:rsid w:val="00716CD5"/>
    <w:rsid w:val="00747CF0"/>
    <w:rsid w:val="007B2F66"/>
    <w:rsid w:val="007C6101"/>
    <w:rsid w:val="008408CB"/>
    <w:rsid w:val="00841DA5"/>
    <w:rsid w:val="008F2C7C"/>
    <w:rsid w:val="008F419B"/>
    <w:rsid w:val="00913CB6"/>
    <w:rsid w:val="00A31C64"/>
    <w:rsid w:val="00A56012"/>
    <w:rsid w:val="00A85475"/>
    <w:rsid w:val="00AD5E98"/>
    <w:rsid w:val="00AE4060"/>
    <w:rsid w:val="00B320AD"/>
    <w:rsid w:val="00B44C81"/>
    <w:rsid w:val="00CE1932"/>
    <w:rsid w:val="00DB4983"/>
    <w:rsid w:val="00DF3014"/>
    <w:rsid w:val="00E024EF"/>
    <w:rsid w:val="00E26ACA"/>
    <w:rsid w:val="00E46E02"/>
    <w:rsid w:val="00F61E57"/>
    <w:rsid w:val="00F6308E"/>
    <w:rsid w:val="00F95A38"/>
    <w:rsid w:val="00FA26A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F9"/>
  <w15:docId w15:val="{CE2B4DD5-7094-45A4-9954-B989963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F61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F41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419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41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41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41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012"/>
    <w:rPr>
      <w:rFonts w:ascii="Segoe UI" w:hAnsi="Segoe UI" w:cs="Segoe UI"/>
      <w:sz w:val="18"/>
      <w:szCs w:val="18"/>
    </w:rPr>
  </w:style>
  <w:style w:type="character" w:customStyle="1" w:styleId="ac">
    <w:name w:val="Нет"/>
    <w:rsid w:val="00B44C81"/>
  </w:style>
  <w:style w:type="character" w:customStyle="1" w:styleId="Hyperlink1">
    <w:name w:val="Hyperlink.1"/>
    <w:basedOn w:val="ac"/>
    <w:rsid w:val="00B44C81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d">
    <w:name w:val="Hyperlink"/>
    <w:basedOn w:val="a0"/>
    <w:uiPriority w:val="99"/>
    <w:unhideWhenUsed/>
    <w:rsid w:val="00552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Карпенчук Андрей Николаевич</dc:creator>
  <cp:keywords/>
  <dc:description/>
  <cp:lastModifiedBy>Лебедева Ольга Алексеевна</cp:lastModifiedBy>
  <cp:revision>4</cp:revision>
  <dcterms:created xsi:type="dcterms:W3CDTF">2022-04-29T08:05:00Z</dcterms:created>
  <dcterms:modified xsi:type="dcterms:W3CDTF">2022-04-29T08:08:00Z</dcterms:modified>
</cp:coreProperties>
</file>