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E5C" w:rsidRDefault="00AE2E5C"/>
    <w:tbl>
      <w:tblPr>
        <w:tblW w:w="0" w:type="auto"/>
        <w:tblLook w:val="04A0" w:firstRow="1" w:lastRow="0" w:firstColumn="1" w:lastColumn="0" w:noHBand="0" w:noVBand="1"/>
      </w:tblPr>
      <w:tblGrid>
        <w:gridCol w:w="6868"/>
        <w:gridCol w:w="2487"/>
      </w:tblGrid>
      <w:tr w:rsidR="00AE2E5C">
        <w:tc>
          <w:tcPr>
            <w:tcW w:w="7054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951"/>
              <w:gridCol w:w="1701"/>
            </w:tblGrid>
            <w:tr w:rsidR="00AE2E5C">
              <w:trPr>
                <w:trHeight w:val="1719"/>
              </w:trPr>
              <w:tc>
                <w:tcPr>
                  <w:tcW w:w="7054" w:type="dxa"/>
                  <w:shd w:val="clear" w:color="auto" w:fill="auto"/>
                </w:tcPr>
                <w:p w:rsidR="00AE2E5C" w:rsidRDefault="00AE2E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E6"/>
                      <w:sz w:val="24"/>
                      <w:szCs w:val="24"/>
                    </w:rPr>
                  </w:pPr>
                </w:p>
                <w:p w:rsidR="00AE2E5C" w:rsidRDefault="00AE2E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E6"/>
                      <w:sz w:val="24"/>
                      <w:szCs w:val="24"/>
                    </w:rPr>
                  </w:pPr>
                </w:p>
                <w:p w:rsidR="00AE2E5C" w:rsidRDefault="00AE2E5C">
                  <w:pPr>
                    <w:spacing w:after="0" w:line="240" w:lineRule="auto"/>
                    <w:jc w:val="both"/>
                    <w:rPr>
                      <w:rFonts w:ascii="Arial" w:eastAsia="Arial Unicode MS" w:hAnsi="Arial" w:cs="Arial Unicode MS"/>
                      <w:b/>
                      <w:bCs/>
                      <w:color w:val="0000E6"/>
                      <w:sz w:val="24"/>
                      <w:szCs w:val="24"/>
                      <w:u w:color="0B308C"/>
                      <w:lang w:eastAsia="ru-RU"/>
                    </w:rPr>
                  </w:pPr>
                </w:p>
                <w:p w:rsidR="00AE2E5C" w:rsidRDefault="00326A40">
                  <w:pPr>
                    <w:spacing w:after="0" w:line="240" w:lineRule="auto"/>
                    <w:jc w:val="both"/>
                    <w:rPr>
                      <w:rFonts w:ascii="Arial" w:eastAsia="Arial Unicode MS" w:hAnsi="Arial" w:cs="Arial Unicode MS"/>
                      <w:b/>
                      <w:bCs/>
                      <w:color w:val="0000E6"/>
                      <w:sz w:val="24"/>
                      <w:szCs w:val="24"/>
                      <w:u w:color="0B308C"/>
                      <w:lang w:eastAsia="ru-RU"/>
                    </w:rPr>
                  </w:pPr>
                  <w:r>
                    <w:rPr>
                      <w:rFonts w:ascii="Arial" w:eastAsia="Arial Unicode MS" w:hAnsi="Arial" w:cs="Arial Unicode MS"/>
                      <w:b/>
                      <w:bCs/>
                      <w:color w:val="0000E6"/>
                      <w:sz w:val="24"/>
                      <w:szCs w:val="24"/>
                      <w:u w:color="0B308C"/>
                      <w:lang w:eastAsia="ru-RU"/>
                    </w:rPr>
                    <w:t xml:space="preserve">ПРЕСС-РЕЛИЗ                                                                            </w:t>
                  </w:r>
                </w:p>
                <w:p w:rsidR="00AE2E5C" w:rsidRDefault="00791C63">
                  <w:pPr>
                    <w:spacing w:after="0" w:line="240" w:lineRule="auto"/>
                    <w:jc w:val="both"/>
                    <w:rPr>
                      <w:rFonts w:ascii="Arial" w:eastAsia="Arial Unicode MS" w:hAnsi="Arial" w:cs="Arial Unicode MS"/>
                      <w:color w:val="0000E6"/>
                      <w:sz w:val="24"/>
                      <w:szCs w:val="24"/>
                      <w:u w:color="0B308C"/>
                      <w:lang w:eastAsia="ru-RU"/>
                    </w:rPr>
                  </w:pPr>
                  <w:r>
                    <w:rPr>
                      <w:rFonts w:ascii="Arial" w:eastAsia="Arial Unicode MS" w:hAnsi="Arial" w:cs="Arial Unicode MS"/>
                      <w:color w:val="0000E6"/>
                      <w:sz w:val="24"/>
                      <w:szCs w:val="24"/>
                      <w:u w:color="0B308C"/>
                      <w:lang w:eastAsia="ru-RU"/>
                    </w:rPr>
                    <w:t>16</w:t>
                  </w:r>
                  <w:r w:rsidR="00326A40">
                    <w:rPr>
                      <w:rFonts w:ascii="Arial" w:eastAsia="Arial Unicode MS" w:hAnsi="Arial" w:cs="Arial Unicode MS"/>
                      <w:color w:val="0000E6"/>
                      <w:sz w:val="24"/>
                      <w:szCs w:val="24"/>
                      <w:u w:color="0B308C"/>
                      <w:lang w:eastAsia="ru-RU"/>
                    </w:rPr>
                    <w:t xml:space="preserve"> августа 2022 </w:t>
                  </w:r>
                  <w:r w:rsidR="00326A40">
                    <w:rPr>
                      <w:rFonts w:ascii="Arial" w:eastAsia="Arial Unicode MS" w:hAnsi="Arial" w:cs="Arial Unicode MS"/>
                      <w:noProof/>
                      <w:color w:val="0000E6"/>
                      <w:sz w:val="24"/>
                      <w:szCs w:val="24"/>
                      <w:u w:color="0B308C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-1905</wp:posOffset>
                            </wp:positionH>
                            <wp:positionV relativeFrom="paragraph">
                              <wp:posOffset>251460</wp:posOffset>
                            </wp:positionV>
                            <wp:extent cx="4506595" cy="0"/>
                            <wp:effectExtent l="0" t="0" r="0" b="0"/>
                            <wp:wrapNone/>
                            <wp:docPr id="1" name="Прямая соединительная линия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450659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0000E6"/>
                                      </a:solidFill>
                                      <a:round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psCustomData="http://www.wps.cn/officeDocument/2013/wpsCustomData">
                        <w:pict>
                          <v:line id="Прямая соединительная линия 1" o:spid="_x0000_s1026" o:spt="20" style="position:absolute;left:0pt;flip:x;margin-left:-0.15pt;margin-top:19.8pt;height:0pt;width:354.85pt;z-index:251659264;mso-width-relative:page;mso-height-relative:page;" filled="f" stroked="t" coordsize="21600,21600" o:gfxdata="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PeN1U1AAAAAcBAAAPAAAAAAAAAAEAIAAA&#10;ACIAAABkcnMvZG93bnJldi54bWxQSwECFAAUAAAACACHTuJAad30ShACAADoAwAADgAAAAAAAAAB&#10;ACAAAAAjAQAAZHJzL2Uyb0RvYy54bWxQSwUGAAAAAAYABgBZAQAApQUAAAAA&#10;">
                            <v:fill on="f" focussize="0,0"/>
                            <v:stroke weight="2pt" color="#0000E6" joinstyle="round"/>
                            <v:imagedata o:title=""/>
                            <o:lock v:ext="edit" aspectratio="f"/>
                          </v:line>
                        </w:pict>
                      </mc:Fallback>
                    </mc:AlternateContent>
                  </w:r>
                  <w:r w:rsidR="00326A40">
                    <w:rPr>
                      <w:rFonts w:ascii="Arial" w:eastAsia="Arial Unicode MS" w:hAnsi="Arial" w:cs="Arial Unicode MS"/>
                      <w:color w:val="0000E6"/>
                      <w:sz w:val="24"/>
                      <w:szCs w:val="24"/>
                      <w:u w:color="0B308C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517" w:type="dxa"/>
                  <w:shd w:val="clear" w:color="auto" w:fill="auto"/>
                </w:tcPr>
                <w:p w:rsidR="00AE2E5C" w:rsidRDefault="00326A40">
                  <w:pPr>
                    <w:spacing w:before="120" w:after="120" w:line="288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918DD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918DD"/>
                      <w:sz w:val="24"/>
                      <w:szCs w:val="24"/>
                    </w:rPr>
                    <w:t xml:space="preserve">              </w:t>
                  </w:r>
                </w:p>
              </w:tc>
            </w:tr>
          </w:tbl>
          <w:p w:rsidR="00AE2E5C" w:rsidRDefault="00AE2E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17" w:type="dxa"/>
            <w:shd w:val="clear" w:color="auto" w:fill="auto"/>
          </w:tcPr>
          <w:p w:rsidR="00AE2E5C" w:rsidRDefault="00326A40">
            <w:pPr>
              <w:suppressAutoHyphens/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481330</wp:posOffset>
                  </wp:positionH>
                  <wp:positionV relativeFrom="paragraph">
                    <wp:posOffset>46355</wp:posOffset>
                  </wp:positionV>
                  <wp:extent cx="902335" cy="902335"/>
                  <wp:effectExtent l="0" t="0" r="0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335" cy="902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E2E5C" w:rsidRDefault="00326A40">
      <w:pPr>
        <w:spacing w:after="24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Почта России назвала самые читающие районы Приангарья и самые популярные издания</w:t>
      </w:r>
    </w:p>
    <w:p w:rsidR="00AE2E5C" w:rsidRDefault="00326A40">
      <w:pPr>
        <w:spacing w:after="2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 начала 2022 г. жители Иркутской области получили около 150 000 периодических изданий. Из них 85% составляют газеты, 15% — журналы. Объем онлайн-подписки в регионе за первое полугодие вырос на 1</w:t>
      </w:r>
      <w:r w:rsidR="008A6C49">
        <w:rPr>
          <w:rFonts w:ascii="Times New Roman" w:eastAsia="Calibri" w:hAnsi="Times New Roman" w:cs="Times New Roman"/>
          <w:b/>
          <w:sz w:val="24"/>
          <w:szCs w:val="24"/>
        </w:rPr>
        <w:t>4</w:t>
      </w:r>
      <w:r>
        <w:rPr>
          <w:rFonts w:ascii="Times New Roman" w:eastAsia="Calibri" w:hAnsi="Times New Roman" w:cs="Times New Roman"/>
          <w:b/>
          <w:sz w:val="24"/>
          <w:szCs w:val="24"/>
        </w:rPr>
        <w:t>% по сравнению с аналогичным периодом 2021 г</w:t>
      </w:r>
      <w:r w:rsidR="00791C63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с</w:t>
      </w:r>
      <w:r w:rsidR="008A6C49">
        <w:rPr>
          <w:rFonts w:ascii="Times New Roman" w:eastAsia="Calibri" w:hAnsi="Times New Roman" w:cs="Times New Roman"/>
          <w:b/>
          <w:sz w:val="24"/>
          <w:szCs w:val="24"/>
        </w:rPr>
        <w:t xml:space="preserve"> 6 440 </w:t>
      </w:r>
      <w:r>
        <w:rPr>
          <w:rFonts w:ascii="Times New Roman" w:eastAsia="Calibri" w:hAnsi="Times New Roman" w:cs="Times New Roman"/>
          <w:b/>
          <w:sz w:val="24"/>
          <w:szCs w:val="24"/>
        </w:rPr>
        <w:t>до</w:t>
      </w:r>
      <w:r w:rsidR="008A6C49">
        <w:rPr>
          <w:rFonts w:ascii="Times New Roman" w:eastAsia="Calibri" w:hAnsi="Times New Roman" w:cs="Times New Roman"/>
          <w:b/>
          <w:sz w:val="24"/>
          <w:szCs w:val="24"/>
        </w:rPr>
        <w:t xml:space="preserve"> 7 350 экземпляров.</w:t>
      </w:r>
    </w:p>
    <w:p w:rsidR="00AE2E5C" w:rsidRDefault="00326A40">
      <w:pPr>
        <w:spacing w:after="2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65% подписчиков Приангарья — это жители сельской местности. Больше всего</w:t>
      </w:r>
      <w:r w:rsidRPr="008A6C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</w:t>
      </w:r>
      <w:r w:rsidRPr="008A6C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19 500</w:t>
      </w:r>
      <w:r w:rsidRPr="008A6C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изданий</w:t>
      </w:r>
      <w:r w:rsidRPr="008A6C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</w:t>
      </w:r>
      <w:r w:rsidRPr="008A6C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выписали жители Братского района. На втором месте Усть-Ордынский район — 17 000 журналов и газет. Замыкает тройку лидеров Черемховский район, здесь жители получили около 14 000 изданий. Активные под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писчики так же проживают в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Боханском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Заларинском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районах, им почтальоны доставили 10 700 и 10 000 изданий соответственно. </w:t>
      </w:r>
    </w:p>
    <w:p w:rsidR="00AE2E5C" w:rsidRDefault="00326A40">
      <w:pPr>
        <w:spacing w:after="2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Лидирующие позиции среди подписных изданий занимают еженедельные федеральные газеты «Комсомольская правда», «Аргументы и факты», «Московский комсомолец», региональная — «Мои года», а также районные газеты «Знамя труда»,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Аларь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и «Ленская правда». Большой популярностью пользуются газеты и журналы для детей — «Маленькие академики», «Непоседы», «Забавные наклейки».</w:t>
      </w:r>
    </w:p>
    <w:p w:rsidR="00AE2E5C" w:rsidRDefault="00326A40">
      <w:pPr>
        <w:spacing w:after="2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 почтовых отделениях Приангарья представлено более 2 500 наименований печатных изданий, на которые можно подписаться. Из них 68 — это региональная пресса. Газеты и журналы можно выписать даже в другой город, если ваши родители или родственники живут там», — прокомментировала заместитель директора по почтовому бизнесу УФПС Иркутской области Янина Лузгина.</w:t>
      </w:r>
    </w:p>
    <w:p w:rsidR="00AE2E5C" w:rsidRDefault="00326A40">
      <w:pPr>
        <w:spacing w:after="2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Жители области могут оформить подписку на любимое издание на</w:t>
      </w:r>
      <w:r w:rsidRPr="008A6C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один или несколько месяцев с помощью почтальона на дому, в почтовом отделении, дистанционно — на сайте https://podpiska.pochta.ru/ или в мобильном приложении Почты России.</w:t>
      </w:r>
    </w:p>
    <w:p w:rsidR="00AE2E5C" w:rsidRDefault="00326A40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Информационная справка: </w:t>
      </w:r>
      <w:r>
        <w:rPr>
          <w:rFonts w:ascii="Times New Roman" w:eastAsia="Calibri" w:hAnsi="Times New Roman" w:cs="Times New Roman"/>
          <w:i/>
          <w:sz w:val="24"/>
          <w:szCs w:val="24"/>
        </w:rPr>
        <w:t>УФПС Иркутской области включает 16 почтамтов, 733 стационарных отделения, 314 из которых сельские и 13 передвижных, 1 магистральный сортировочный центр и 6 участков курьерской доставки. Компания объединяет более 5 000 сотрудников, в том числе около 1 800 почтальонов и 750 операторов. Доставку почты осуществляют около 300 автомобилей, общая протяжённость почтовых маршрутов филиала составляет 56 390 км. Международную и межрегиональную почту по железной дороге доставляют 39 вагонов.</w:t>
      </w:r>
    </w:p>
    <w:sectPr w:rsidR="00AE2E5C">
      <w:footerReference w:type="default" r:id="rId8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451" w:rsidRDefault="00704451">
      <w:pPr>
        <w:spacing w:line="240" w:lineRule="auto"/>
      </w:pPr>
      <w:r>
        <w:separator/>
      </w:r>
    </w:p>
  </w:endnote>
  <w:endnote w:type="continuationSeparator" w:id="0">
    <w:p w:rsidR="00704451" w:rsidRDefault="007044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E5C" w:rsidRDefault="00326A40">
    <w:pPr>
      <w:tabs>
        <w:tab w:val="center" w:pos="4677"/>
        <w:tab w:val="right" w:pos="9355"/>
      </w:tabs>
      <w:suppressAutoHyphens/>
      <w:spacing w:after="200" w:line="240" w:lineRule="auto"/>
      <w:rPr>
        <w:rFonts w:ascii="Arial" w:eastAsia="Times New Roman" w:hAnsi="Arial" w:cs="Arial"/>
        <w:bCs/>
        <w:sz w:val="18"/>
        <w:szCs w:val="18"/>
        <w:lang w:eastAsia="zh-CN"/>
      </w:rPr>
    </w:pPr>
    <w:r>
      <w:rPr>
        <w:rFonts w:ascii="Arial" w:eastAsia="Times New Roman" w:hAnsi="Arial" w:cs="Arial"/>
        <w:bCs/>
        <w:sz w:val="18"/>
        <w:szCs w:val="18"/>
        <w:lang w:eastAsia="zh-CN"/>
      </w:rPr>
      <w:t xml:space="preserve">Пресс-служба УФПС Иркутской области </w:t>
    </w:r>
  </w:p>
  <w:p w:rsidR="00AE2E5C" w:rsidRDefault="00326A40">
    <w:pPr>
      <w:tabs>
        <w:tab w:val="center" w:pos="4677"/>
        <w:tab w:val="right" w:pos="9355"/>
      </w:tabs>
      <w:suppressAutoHyphens/>
      <w:spacing w:after="200" w:line="240" w:lineRule="auto"/>
      <w:rPr>
        <w:rFonts w:ascii="Arial" w:eastAsia="Times New Roman" w:hAnsi="Arial" w:cs="Arial"/>
        <w:bCs/>
        <w:sz w:val="18"/>
        <w:szCs w:val="18"/>
        <w:lang w:eastAsia="zh-CN"/>
      </w:rPr>
    </w:pPr>
    <w:r>
      <w:rPr>
        <w:rFonts w:ascii="Arial" w:eastAsia="Times New Roman" w:hAnsi="Arial" w:cs="Arial"/>
        <w:bCs/>
        <w:sz w:val="18"/>
        <w:szCs w:val="18"/>
        <w:lang w:eastAsia="zh-CN"/>
      </w:rPr>
      <w:t>АО «Почта России»</w:t>
    </w:r>
  </w:p>
  <w:p w:rsidR="00AE2E5C" w:rsidRDefault="00326A40">
    <w:pPr>
      <w:tabs>
        <w:tab w:val="center" w:pos="4677"/>
        <w:tab w:val="right" w:pos="9355"/>
      </w:tabs>
      <w:suppressAutoHyphens/>
      <w:spacing w:after="200" w:line="240" w:lineRule="auto"/>
      <w:rPr>
        <w:rFonts w:ascii="Arial" w:eastAsia="Times New Roman" w:hAnsi="Arial" w:cs="Arial"/>
        <w:bCs/>
        <w:sz w:val="18"/>
        <w:szCs w:val="18"/>
        <w:lang w:eastAsia="zh-CN"/>
      </w:rPr>
    </w:pPr>
    <w:r>
      <w:rPr>
        <w:rFonts w:ascii="Arial" w:eastAsia="Times New Roman" w:hAnsi="Arial" w:cs="Arial"/>
        <w:bCs/>
        <w:sz w:val="18"/>
        <w:szCs w:val="18"/>
        <w:lang w:eastAsia="zh-CN"/>
      </w:rPr>
      <w:t>т. +7 (3952) 280-680, доб. 2525</w:t>
    </w:r>
  </w:p>
  <w:p w:rsidR="00AE2E5C" w:rsidRDefault="00326A40">
    <w:pPr>
      <w:tabs>
        <w:tab w:val="center" w:pos="4677"/>
        <w:tab w:val="right" w:pos="9355"/>
      </w:tabs>
      <w:suppressAutoHyphens/>
      <w:spacing w:after="200" w:line="240" w:lineRule="auto"/>
      <w:rPr>
        <w:rFonts w:ascii="Times New Roman" w:eastAsia="SimSun" w:hAnsi="Times New Roman" w:cs="Times New Roman"/>
        <w:lang w:eastAsia="ar-SA"/>
      </w:rPr>
    </w:pPr>
    <w:r>
      <w:rPr>
        <w:rFonts w:ascii="Arial" w:eastAsia="Times New Roman" w:hAnsi="Arial" w:cs="Arial"/>
        <w:bCs/>
        <w:sz w:val="18"/>
        <w:szCs w:val="18"/>
        <w:lang w:eastAsia="zh-CN"/>
      </w:rPr>
      <w:t>Lebedeva.Olga.A@russianpost.ru</w:t>
    </w:r>
  </w:p>
  <w:p w:rsidR="00AE2E5C" w:rsidRDefault="00AE2E5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451" w:rsidRDefault="00704451">
      <w:pPr>
        <w:spacing w:after="0"/>
      </w:pPr>
      <w:r>
        <w:separator/>
      </w:r>
    </w:p>
  </w:footnote>
  <w:footnote w:type="continuationSeparator" w:id="0">
    <w:p w:rsidR="00704451" w:rsidRDefault="0070445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1A"/>
    <w:rsid w:val="000236C7"/>
    <w:rsid w:val="00026964"/>
    <w:rsid w:val="00056B58"/>
    <w:rsid w:val="00071688"/>
    <w:rsid w:val="000765F5"/>
    <w:rsid w:val="00096998"/>
    <w:rsid w:val="000A086C"/>
    <w:rsid w:val="000A0C32"/>
    <w:rsid w:val="000B2BDC"/>
    <w:rsid w:val="000B3859"/>
    <w:rsid w:val="000C2BC7"/>
    <w:rsid w:val="000D1BDD"/>
    <w:rsid w:val="00130AE6"/>
    <w:rsid w:val="001848BA"/>
    <w:rsid w:val="001A69ED"/>
    <w:rsid w:val="001D2202"/>
    <w:rsid w:val="001F2A76"/>
    <w:rsid w:val="001F2D12"/>
    <w:rsid w:val="00207EF3"/>
    <w:rsid w:val="00234533"/>
    <w:rsid w:val="002B5F11"/>
    <w:rsid w:val="002D1113"/>
    <w:rsid w:val="002D2B0D"/>
    <w:rsid w:val="002D2BDA"/>
    <w:rsid w:val="002E286A"/>
    <w:rsid w:val="002E4F99"/>
    <w:rsid w:val="0030192E"/>
    <w:rsid w:val="00317654"/>
    <w:rsid w:val="00326A40"/>
    <w:rsid w:val="003369C2"/>
    <w:rsid w:val="00372A21"/>
    <w:rsid w:val="003B4953"/>
    <w:rsid w:val="003B646D"/>
    <w:rsid w:val="003C6D43"/>
    <w:rsid w:val="003D06B6"/>
    <w:rsid w:val="003E1AF0"/>
    <w:rsid w:val="003F5BE3"/>
    <w:rsid w:val="0040275C"/>
    <w:rsid w:val="00444C3F"/>
    <w:rsid w:val="004D088E"/>
    <w:rsid w:val="004E08C3"/>
    <w:rsid w:val="004E7525"/>
    <w:rsid w:val="00546FAE"/>
    <w:rsid w:val="00562D87"/>
    <w:rsid w:val="00597EF1"/>
    <w:rsid w:val="005A729E"/>
    <w:rsid w:val="005C43ED"/>
    <w:rsid w:val="005D47D7"/>
    <w:rsid w:val="0060128F"/>
    <w:rsid w:val="00601AE5"/>
    <w:rsid w:val="00603A7E"/>
    <w:rsid w:val="006514F6"/>
    <w:rsid w:val="00660A50"/>
    <w:rsid w:val="006871B8"/>
    <w:rsid w:val="006A150B"/>
    <w:rsid w:val="006B0262"/>
    <w:rsid w:val="00704451"/>
    <w:rsid w:val="007267DD"/>
    <w:rsid w:val="00743C8F"/>
    <w:rsid w:val="007504AB"/>
    <w:rsid w:val="00766630"/>
    <w:rsid w:val="0078051C"/>
    <w:rsid w:val="007859C5"/>
    <w:rsid w:val="00791C63"/>
    <w:rsid w:val="00792B1A"/>
    <w:rsid w:val="007A5E1B"/>
    <w:rsid w:val="007B13DF"/>
    <w:rsid w:val="00802117"/>
    <w:rsid w:val="008265AF"/>
    <w:rsid w:val="008424D0"/>
    <w:rsid w:val="00850FD0"/>
    <w:rsid w:val="00856DD0"/>
    <w:rsid w:val="008727D0"/>
    <w:rsid w:val="008902D4"/>
    <w:rsid w:val="00891185"/>
    <w:rsid w:val="00896042"/>
    <w:rsid w:val="008976C7"/>
    <w:rsid w:val="008A6C49"/>
    <w:rsid w:val="008C62E8"/>
    <w:rsid w:val="008D3E13"/>
    <w:rsid w:val="008E2B6F"/>
    <w:rsid w:val="008F7C90"/>
    <w:rsid w:val="009914DD"/>
    <w:rsid w:val="009E125B"/>
    <w:rsid w:val="009F2B5B"/>
    <w:rsid w:val="009F412A"/>
    <w:rsid w:val="009F4331"/>
    <w:rsid w:val="00A16E3B"/>
    <w:rsid w:val="00A77215"/>
    <w:rsid w:val="00AA2463"/>
    <w:rsid w:val="00AB025E"/>
    <w:rsid w:val="00AE2E5C"/>
    <w:rsid w:val="00B133E0"/>
    <w:rsid w:val="00B85180"/>
    <w:rsid w:val="00B87E29"/>
    <w:rsid w:val="00C1293E"/>
    <w:rsid w:val="00C6679D"/>
    <w:rsid w:val="00CB492F"/>
    <w:rsid w:val="00CD628E"/>
    <w:rsid w:val="00CD6671"/>
    <w:rsid w:val="00CE359A"/>
    <w:rsid w:val="00D154FD"/>
    <w:rsid w:val="00D546E5"/>
    <w:rsid w:val="00DC5CA5"/>
    <w:rsid w:val="00DF0A55"/>
    <w:rsid w:val="00E354E8"/>
    <w:rsid w:val="00E5213C"/>
    <w:rsid w:val="00E54170"/>
    <w:rsid w:val="00EC23DD"/>
    <w:rsid w:val="00ED0A41"/>
    <w:rsid w:val="00F2296D"/>
    <w:rsid w:val="00FA382C"/>
    <w:rsid w:val="00FB2380"/>
    <w:rsid w:val="00FD4E46"/>
    <w:rsid w:val="1D651902"/>
    <w:rsid w:val="436E343B"/>
    <w:rsid w:val="53B776BE"/>
    <w:rsid w:val="762E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DFE723C"/>
  <w15:docId w15:val="{D9503B13-4016-43FA-88FF-14A684D84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4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qFormat/>
  </w:style>
  <w:style w:type="paragraph" w:styleId="a9">
    <w:name w:val="annotation subject"/>
    <w:basedOn w:val="a7"/>
    <w:next w:val="a7"/>
    <w:link w:val="aa"/>
    <w:uiPriority w:val="99"/>
    <w:semiHidden/>
    <w:unhideWhenUsed/>
    <w:qFormat/>
    <w:pPr>
      <w:spacing w:line="240" w:lineRule="auto"/>
    </w:pPr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e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qFormat/>
  </w:style>
  <w:style w:type="character" w:customStyle="1" w:styleId="ae">
    <w:name w:val="Нижний колонтитул Знак"/>
    <w:basedOn w:val="a0"/>
    <w:link w:val="ad"/>
    <w:uiPriority w:val="99"/>
    <w:qFormat/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Тема примечания Знак"/>
    <w:basedOn w:val="a8"/>
    <w:link w:val="a9"/>
    <w:uiPriority w:val="99"/>
    <w:semiHidden/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"Почта России"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Лебедева Ольга Алексеевна</dc:creator>
  <cp:lastModifiedBy>Лебедева Ольга Алексеевна</cp:lastModifiedBy>
  <cp:revision>2</cp:revision>
  <dcterms:created xsi:type="dcterms:W3CDTF">2022-08-16T06:23:00Z</dcterms:created>
  <dcterms:modified xsi:type="dcterms:W3CDTF">2022-08-16T06:23:00Z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F068E56ECCC04188B6EF5D17D2797B18</vt:lpwstr>
  </property>
</Properties>
</file>