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19F2" w14:textId="77777777" w:rsidR="008E634E" w:rsidRDefault="008E634E" w:rsidP="00202F43">
      <w:pPr>
        <w:widowControl w:val="0"/>
        <w:spacing w:before="120" w:after="120" w:line="276" w:lineRule="auto"/>
        <w:rPr>
          <w:rFonts w:ascii="Arial" w:hAnsi="Arial"/>
          <w:sz w:val="22"/>
          <w:szCs w:val="22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202F43" w14:paraId="620C3F3B" w14:textId="77777777" w:rsidTr="00871C4E">
        <w:tc>
          <w:tcPr>
            <w:tcW w:w="6849" w:type="dxa"/>
            <w:shd w:val="clear" w:color="auto" w:fill="auto"/>
          </w:tcPr>
          <w:p w14:paraId="5602D6EA" w14:textId="77777777" w:rsidR="00202F43" w:rsidRDefault="00202F43" w:rsidP="00871C4E">
            <w:pPr>
              <w:rPr>
                <w:rFonts w:ascii="Arial" w:eastAsia="Arial" w:hAnsi="Arial" w:cs="Arial"/>
                <w:b/>
                <w:color w:val="0B308C"/>
              </w:rPr>
            </w:pPr>
            <w:r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45FBBF7A" w14:textId="321FFC49" w:rsidR="00202F43" w:rsidRDefault="00BF5E63" w:rsidP="00091FA0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B2F8C"/>
              </w:rPr>
              <w:t xml:space="preserve">24 </w:t>
            </w:r>
            <w:r w:rsidR="00A11BBC">
              <w:rPr>
                <w:rFonts w:ascii="Arial" w:eastAsia="Arial" w:hAnsi="Arial" w:cs="Arial"/>
                <w:color w:val="0B2F8C"/>
              </w:rPr>
              <w:t>февраля</w:t>
            </w:r>
            <w:r w:rsidR="00202F43">
              <w:rPr>
                <w:rFonts w:ascii="Arial" w:eastAsia="Arial" w:hAnsi="Arial" w:cs="Arial"/>
                <w:color w:val="0B308C"/>
              </w:rPr>
              <w:t xml:space="preserve"> 2021</w:t>
            </w:r>
          </w:p>
        </w:tc>
        <w:tc>
          <w:tcPr>
            <w:tcW w:w="2506" w:type="dxa"/>
            <w:shd w:val="clear" w:color="auto" w:fill="auto"/>
          </w:tcPr>
          <w:p w14:paraId="65ED7772" w14:textId="77777777" w:rsidR="00202F43" w:rsidRDefault="00202F43" w:rsidP="00871C4E">
            <w:pPr>
              <w:spacing w:before="120" w:after="120" w:line="288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1CE8415" wp14:editId="7AADFCF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2F43" w14:paraId="3516884C" w14:textId="77777777" w:rsidTr="00871C4E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0AE2AD14" w14:textId="77777777" w:rsidR="00202F43" w:rsidRDefault="00202F43" w:rsidP="00871C4E">
            <w:pPr>
              <w:spacing w:before="120" w:after="120" w:line="288" w:lineRule="auto"/>
              <w:rPr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7FCF23D6" wp14:editId="489ED64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FE6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6877607C" w14:textId="77777777" w:rsidR="00BF5E63" w:rsidRDefault="00BF5E63" w:rsidP="00091FA0">
      <w:pPr>
        <w:spacing w:before="120" w:after="12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BF5E63">
        <w:rPr>
          <w:b/>
          <w:bCs/>
          <w:color w:val="000000" w:themeColor="text1"/>
          <w:sz w:val="28"/>
          <w:szCs w:val="28"/>
        </w:rPr>
        <w:t>Министерство культуры РФ и Почта России вместе поддержат подписку на газеты и журналы</w:t>
      </w:r>
    </w:p>
    <w:p w14:paraId="54EF156A" w14:textId="72890966" w:rsidR="00BF5E63" w:rsidRDefault="00BF5E63" w:rsidP="00091FA0">
      <w:pPr>
        <w:spacing w:before="120" w:after="120" w:line="276" w:lineRule="auto"/>
        <w:jc w:val="both"/>
        <w:rPr>
          <w:b/>
          <w:color w:val="000000" w:themeColor="text1"/>
        </w:rPr>
      </w:pPr>
      <w:r w:rsidRPr="00BF5E63">
        <w:rPr>
          <w:b/>
          <w:color w:val="000000" w:themeColor="text1"/>
        </w:rPr>
        <w:t>Министерство культуры Российской Федерации и АО «Почта России</w:t>
      </w:r>
      <w:r>
        <w:rPr>
          <w:b/>
          <w:color w:val="000000" w:themeColor="text1"/>
        </w:rPr>
        <w:t>»</w:t>
      </w:r>
      <w:r w:rsidRPr="00BF5E63">
        <w:rPr>
          <w:b/>
          <w:color w:val="000000" w:themeColor="text1"/>
        </w:rPr>
        <w:t xml:space="preserve"> подписали соглашение о сотрудничестве, цель которого – обеспечение равного доступа к знаниям и информации на всей территории страны, в том числе через распространение подписных сервисов. Подписи под документом поставили Министр культуры Российской Федерации Ольга Любимова и генеральный директор АО «Почта России» Максим Акимов. Первым совместным проектом сторон станет акция по поддержке периодической печати, которая задействует всю библиотечную сеть страны.</w:t>
      </w:r>
    </w:p>
    <w:p w14:paraId="76622FA7" w14:textId="0ADB9EEF" w:rsidR="00BF5E63" w:rsidRPr="009646F9" w:rsidRDefault="00BF5E63" w:rsidP="00BF5E63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</w:t>
      </w:r>
      <w:r w:rsidRPr="00D3177C">
        <w:rPr>
          <w:rFonts w:eastAsia="Times New Roman" w:cs="Times New Roman"/>
        </w:rPr>
        <w:t>поддержки периодики и популяризации знаний</w:t>
      </w:r>
      <w:r>
        <w:rPr>
          <w:rFonts w:eastAsia="Times New Roman" w:cs="Times New Roman"/>
        </w:rPr>
        <w:t xml:space="preserve"> </w:t>
      </w:r>
      <w:r w:rsidRPr="00D3177C">
        <w:rPr>
          <w:rFonts w:eastAsia="Times New Roman" w:cs="Times New Roman"/>
        </w:rPr>
        <w:t>Министерство культуры отобрало</w:t>
      </w:r>
      <w:r>
        <w:rPr>
          <w:rFonts w:eastAsia="Times New Roman" w:cs="Times New Roman"/>
        </w:rPr>
        <w:t xml:space="preserve"> 200 изданий</w:t>
      </w:r>
      <w:r w:rsidRPr="00D3177C">
        <w:rPr>
          <w:rFonts w:eastAsia="Times New Roman" w:cs="Times New Roman"/>
        </w:rPr>
        <w:t xml:space="preserve"> из подписного каталога Почты России. </w:t>
      </w:r>
      <w:r>
        <w:rPr>
          <w:rFonts w:eastAsia="Times New Roman" w:cs="Times New Roman"/>
        </w:rPr>
        <w:t>В список вошли, например, общественно-политические, научно-популярные, детские газеты и журналы. Эти издания будут включены в специализированный печатный каталог</w:t>
      </w:r>
      <w:r w:rsidRPr="009646F9">
        <w:rPr>
          <w:rFonts w:eastAsia="Times New Roman" w:cs="Times New Roman"/>
        </w:rPr>
        <w:t>, который с 1 апреля, со стартом подписной кампании на второе пол</w:t>
      </w:r>
      <w:r>
        <w:rPr>
          <w:rFonts w:eastAsia="Times New Roman" w:cs="Times New Roman"/>
        </w:rPr>
        <w:t>угодие 2021 года, появится в 1 тыс.</w:t>
      </w:r>
      <w:r w:rsidRPr="009646F9">
        <w:rPr>
          <w:rFonts w:eastAsia="Times New Roman" w:cs="Times New Roman"/>
        </w:rPr>
        <w:t xml:space="preserve"> библиотек по всей стране. На брошюры будет нанесен QR-код, </w:t>
      </w:r>
      <w:r>
        <w:rPr>
          <w:rFonts w:eastAsia="Times New Roman" w:cs="Times New Roman"/>
        </w:rPr>
        <w:t>отсканировав который, клиент попадет на</w:t>
      </w:r>
      <w:r w:rsidRPr="009646F9">
        <w:rPr>
          <w:rFonts w:eastAsia="Times New Roman" w:cs="Times New Roman"/>
        </w:rPr>
        <w:t xml:space="preserve"> страницу</w:t>
      </w:r>
      <w:r>
        <w:rPr>
          <w:rFonts w:eastAsia="Times New Roman" w:cs="Times New Roman"/>
        </w:rPr>
        <w:t xml:space="preserve"> специальной</w:t>
      </w:r>
      <w:r w:rsidRPr="009646F9">
        <w:rPr>
          <w:rFonts w:eastAsia="Times New Roman" w:cs="Times New Roman"/>
        </w:rPr>
        <w:t xml:space="preserve"> подборки в подписном онлайн</w:t>
      </w:r>
      <w:r>
        <w:rPr>
          <w:rFonts w:eastAsia="Times New Roman" w:cs="Times New Roman"/>
        </w:rPr>
        <w:t>-</w:t>
      </w:r>
      <w:r w:rsidRPr="009646F9">
        <w:rPr>
          <w:rFonts w:eastAsia="Times New Roman" w:cs="Times New Roman"/>
        </w:rPr>
        <w:t>каталоге Почты России.</w:t>
      </w:r>
      <w:r>
        <w:rPr>
          <w:rFonts w:eastAsia="Times New Roman" w:cs="Times New Roman"/>
        </w:rPr>
        <w:t xml:space="preserve"> Оформление подписки займет буквально несколько минут. В остальных библиотеках будут размещены информационные плакаты с </w:t>
      </w:r>
      <w:r w:rsidRPr="009646F9">
        <w:rPr>
          <w:rFonts w:eastAsia="Times New Roman" w:cs="Times New Roman"/>
        </w:rPr>
        <w:t>QR-код</w:t>
      </w:r>
      <w:r>
        <w:rPr>
          <w:rFonts w:eastAsia="Times New Roman" w:cs="Times New Roman"/>
        </w:rPr>
        <w:t>ом, ве</w:t>
      </w:r>
      <w:r>
        <w:rPr>
          <w:rFonts w:eastAsia="Times New Roman" w:cs="Times New Roman"/>
        </w:rPr>
        <w:t>дущим на общий подписной онлайн-</w:t>
      </w:r>
      <w:r>
        <w:rPr>
          <w:rFonts w:eastAsia="Times New Roman" w:cs="Times New Roman"/>
        </w:rPr>
        <w:t xml:space="preserve">каталог Почты России, в котором сегодня </w:t>
      </w:r>
      <w:r w:rsidRPr="00BF5E6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более 5 тыс.</w:t>
      </w:r>
      <w:r>
        <w:rPr>
          <w:rFonts w:eastAsia="Times New Roman" w:cs="Times New Roman"/>
        </w:rPr>
        <w:t xml:space="preserve"> изданий.</w:t>
      </w:r>
    </w:p>
    <w:p w14:paraId="2FCB209D" w14:textId="77777777" w:rsidR="00BF5E63" w:rsidRDefault="00BF5E63" w:rsidP="00BF5E63">
      <w:pPr>
        <w:rPr>
          <w:rFonts w:eastAsia="Times New Roman" w:cs="Times New Roman"/>
        </w:rPr>
      </w:pPr>
    </w:p>
    <w:p w14:paraId="1EAF061F" w14:textId="7C24E546" w:rsidR="00BF5E63" w:rsidRPr="00F74F89" w:rsidRDefault="00BF5E63" w:rsidP="00BF5E6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F74F89">
        <w:rPr>
          <w:rFonts w:eastAsia="Times New Roman" w:cs="Times New Roman"/>
          <w:i/>
          <w:iCs/>
        </w:rPr>
        <w:t>«В настоящее время ограничительные меры, вызванные пандемией, постепенно снимаются. Библиотеки самых разных форматов, начиная от крупных федеральных учреждений, заканчивая молодыми модульными библиотеками в рамках национального проекта «Культура», открывают свои двери для посетителей, возобновляются офлайн-мероприятия, и все мы вновь возвращаем в учреждения радость живого общения. Безусловно, библиотеки должны предложить читателям новый контент, события, услуги, программы, книги и журналы. В связи с этим я рада анонсировать специальный проект, инициированный Минкультуры России и «Почтой России», – «200 изданий для жизни»,</w:t>
      </w:r>
      <w:r w:rsidRPr="00BF5E63">
        <w:rPr>
          <w:rFonts w:eastAsia="Times New Roman" w:cs="Times New Roman"/>
        </w:rPr>
        <w:t xml:space="preserve"> –</w:t>
      </w:r>
      <w:r w:rsidRPr="00F74F89">
        <w:rPr>
          <w:rFonts w:eastAsia="Times New Roman" w:cs="Times New Roman"/>
          <w:i/>
          <w:iCs/>
        </w:rPr>
        <w:t xml:space="preserve"> </w:t>
      </w:r>
      <w:r w:rsidRPr="00F74F89">
        <w:rPr>
          <w:rFonts w:eastAsia="Times New Roman" w:cs="Times New Roman"/>
        </w:rPr>
        <w:t>сказала Ольга Любимова.</w:t>
      </w:r>
      <w:r w:rsidRPr="00F74F89">
        <w:rPr>
          <w:rFonts w:eastAsia="Times New Roman" w:cs="Times New Roman"/>
          <w:i/>
          <w:iCs/>
        </w:rPr>
        <w:t xml:space="preserve"> </w:t>
      </w:r>
    </w:p>
    <w:p w14:paraId="3B8A99FF" w14:textId="7DE1EA0B" w:rsidR="00BF5E63" w:rsidRPr="005E23A9" w:rsidRDefault="00BF5E63" w:rsidP="00BF5E63">
      <w:pPr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</w:t>
      </w:r>
      <w:r w:rsidRPr="006F3BAD">
        <w:rPr>
          <w:rFonts w:eastAsia="Times New Roman" w:cs="Times New Roman"/>
          <w:i/>
          <w:iCs/>
        </w:rPr>
        <w:t xml:space="preserve">Мы благодарим Министерство культуры за поддержку периодической прессы, в целом, и института подписки, в частности. В России </w:t>
      </w:r>
      <w:r w:rsidRPr="00BF5E6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Pr="006F3BAD">
        <w:rPr>
          <w:rFonts w:eastAsia="Times New Roman" w:cs="Times New Roman"/>
          <w:i/>
          <w:iCs/>
        </w:rPr>
        <w:t xml:space="preserve">42 тыс. библиотек и 42 тыс. отделений Почты России. Вместе они могут создать крупнейшую в мире сеть, которая даст </w:t>
      </w:r>
      <w:r>
        <w:rPr>
          <w:rFonts w:eastAsia="Times New Roman" w:cs="Times New Roman"/>
          <w:i/>
          <w:iCs/>
        </w:rPr>
        <w:t xml:space="preserve">людям </w:t>
      </w:r>
      <w:r w:rsidRPr="006F3BAD">
        <w:rPr>
          <w:rFonts w:eastAsia="Times New Roman" w:cs="Times New Roman"/>
          <w:i/>
          <w:iCs/>
        </w:rPr>
        <w:t>доступ к периодическим печатным изданиям</w:t>
      </w:r>
      <w:r>
        <w:rPr>
          <w:rFonts w:eastAsia="Times New Roman" w:cs="Times New Roman"/>
        </w:rPr>
        <w:t xml:space="preserve">, </w:t>
      </w:r>
      <w:r w:rsidRPr="00BF5E6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отме</w:t>
      </w:r>
      <w:r>
        <w:rPr>
          <w:rFonts w:eastAsia="Times New Roman" w:cs="Times New Roman"/>
        </w:rPr>
        <w:t>тил</w:t>
      </w:r>
      <w:r>
        <w:rPr>
          <w:rFonts w:eastAsia="Times New Roman" w:cs="Times New Roman"/>
        </w:rPr>
        <w:t xml:space="preserve"> генеральный директор АО «Почта России» Максим Акимов. </w:t>
      </w:r>
      <w:r w:rsidRPr="00BF5E6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Pr="006F3BAD">
        <w:rPr>
          <w:rFonts w:eastAsia="Times New Roman" w:cs="Times New Roman"/>
          <w:i/>
          <w:iCs/>
        </w:rPr>
        <w:t>Надеюсь, что этим наше сотрудничество с Министерством культуры не ограничится. Мы уже планируем проводи</w:t>
      </w:r>
      <w:bookmarkStart w:id="0" w:name="_GoBack"/>
      <w:bookmarkEnd w:id="0"/>
      <w:r w:rsidRPr="006F3BAD">
        <w:rPr>
          <w:rFonts w:eastAsia="Times New Roman" w:cs="Times New Roman"/>
          <w:i/>
          <w:iCs/>
        </w:rPr>
        <w:t xml:space="preserve">ть и другие всероссийские и </w:t>
      </w:r>
      <w:proofErr w:type="gramStart"/>
      <w:r>
        <w:rPr>
          <w:rFonts w:eastAsia="Times New Roman" w:cs="Times New Roman"/>
          <w:i/>
          <w:iCs/>
        </w:rPr>
        <w:lastRenderedPageBreak/>
        <w:t xml:space="preserve">региональные </w:t>
      </w:r>
      <w:r w:rsidRPr="006F3BAD">
        <w:rPr>
          <w:rFonts w:eastAsia="Times New Roman" w:cs="Times New Roman"/>
          <w:i/>
          <w:iCs/>
        </w:rPr>
        <w:t>совместные программы</w:t>
      </w:r>
      <w:proofErr w:type="gramEnd"/>
      <w:r w:rsidRPr="006F3BAD">
        <w:rPr>
          <w:rFonts w:eastAsia="Times New Roman" w:cs="Times New Roman"/>
          <w:i/>
          <w:iCs/>
        </w:rPr>
        <w:t xml:space="preserve"> и мероприятия, направленные на популяризацию знаний, в первую очередь, среди подрастающего поколения россиян</w:t>
      </w:r>
      <w:r>
        <w:rPr>
          <w:rFonts w:eastAsia="Times New Roman" w:cs="Times New Roman"/>
        </w:rPr>
        <w:t>».</w:t>
      </w:r>
    </w:p>
    <w:p w14:paraId="387716EE" w14:textId="546D80FF" w:rsidR="008E634E" w:rsidRDefault="008E634E" w:rsidP="00202F43">
      <w:pPr>
        <w:spacing w:before="120" w:after="120" w:line="276" w:lineRule="auto"/>
        <w:rPr>
          <w:sz w:val="20"/>
          <w:szCs w:val="20"/>
        </w:rPr>
      </w:pPr>
    </w:p>
    <w:p w14:paraId="669C6C22" w14:textId="77777777" w:rsidR="00091FA0" w:rsidRPr="00091FA0" w:rsidRDefault="00091FA0" w:rsidP="00091FA0">
      <w:pPr>
        <w:spacing w:before="120" w:after="120" w:line="276" w:lineRule="auto"/>
        <w:rPr>
          <w:i/>
          <w:color w:val="000000" w:themeColor="text1"/>
          <w:sz w:val="20"/>
        </w:rPr>
      </w:pPr>
      <w:r w:rsidRPr="00091FA0">
        <w:rPr>
          <w:rFonts w:eastAsia="Times New Roman" w:cs="Times New Roman"/>
          <w:b/>
          <w:bCs/>
          <w:i/>
          <w:color w:val="333333"/>
          <w:sz w:val="20"/>
        </w:rPr>
        <w:t>Об АО «Почта России»</w:t>
      </w:r>
      <w:r w:rsidRPr="00091FA0">
        <w:rPr>
          <w:rFonts w:eastAsia="Times New Roman" w:cs="Times New Roman"/>
          <w:i/>
          <w:color w:val="333333"/>
          <w:sz w:val="20"/>
        </w:rPr>
        <w:br/>
      </w:r>
      <w:r w:rsidRPr="00091FA0">
        <w:rPr>
          <w:rFonts w:eastAsia="Times New Roman" w:cs="Times New Roman"/>
          <w:i/>
          <w:color w:val="333333"/>
          <w:sz w:val="20"/>
        </w:rPr>
        <w:br/>
      </w:r>
      <w:r w:rsidRPr="00091FA0">
        <w:rPr>
          <w:i/>
          <w:color w:val="000000" w:themeColor="text1"/>
          <w:sz w:val="20"/>
        </w:rPr>
        <w:t>АО «Почта России» –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(свыше 42 тысяч точек, порядка 70% из которых находятся в малых населенных пунктах). Является одним из крупнейших работодателей в стране: в Почте России работает около 335 тыс. человек.</w:t>
      </w:r>
    </w:p>
    <w:p w14:paraId="011C8BE0" w14:textId="2782F923" w:rsidR="00091FA0" w:rsidRPr="00091FA0" w:rsidRDefault="00091FA0" w:rsidP="00091FA0">
      <w:pPr>
        <w:spacing w:before="120" w:after="120" w:line="276" w:lineRule="auto"/>
        <w:rPr>
          <w:color w:val="000000" w:themeColor="text1"/>
          <w:sz w:val="20"/>
        </w:rPr>
      </w:pPr>
      <w:r w:rsidRPr="00091FA0">
        <w:rPr>
          <w:i/>
          <w:color w:val="000000" w:themeColor="text1"/>
          <w:sz w:val="20"/>
        </w:rPr>
        <w:t>Миссия Почты России – повышение качества жизни граждан за счет предоставления качественных и доступных почтово-логистических, социальных и финансовых услуг на всей территории страны. Ежедневно отделения Почты России посещают 6 млн человек. В 2019 году компания обработала около 2,5 млрд единиц письменной корреспонденции и 436 млн посылок, доставила более 2,3 трлн рублей пенсий и социальных пособий, доставила около 572 млн экземпляров печатных изданий.</w:t>
      </w:r>
      <w:r w:rsidRPr="00091FA0">
        <w:rPr>
          <w:rFonts w:eastAsia="Times New Roman" w:cs="Times New Roman"/>
          <w:i/>
          <w:color w:val="333333"/>
          <w:sz w:val="20"/>
        </w:rPr>
        <w:br/>
      </w:r>
      <w:r w:rsidRPr="00091FA0">
        <w:rPr>
          <w:rFonts w:eastAsia="Times New Roman" w:cs="Times New Roman"/>
          <w:i/>
          <w:color w:val="333333"/>
          <w:sz w:val="20"/>
        </w:rPr>
        <w:br/>
        <w:t>Почта России находится в процессе цифровой трансформации из традиционного почтового оператора в первоклассную почтово-логистическую компанию. Компания уже реализовала такие сервисы, как предварительная запись в отделения, заказ курьерской доставки отправлений из отделений через мобильное приложение, электронная подписка на журналы и газеты, электронные платежи и переводы. Ежемесячная аудитория приложения на конец 2019 года составила 5,5 млн пользователей, количество просмотров портала – 100 млн.</w:t>
      </w:r>
      <w:r w:rsidRPr="00091FA0">
        <w:rPr>
          <w:rFonts w:eastAsia="Times New Roman" w:cs="Times New Roman"/>
          <w:i/>
          <w:color w:val="333333"/>
          <w:sz w:val="20"/>
        </w:rPr>
        <w:br/>
      </w:r>
      <w:r w:rsidRPr="00091FA0">
        <w:rPr>
          <w:rFonts w:eastAsia="Times New Roman" w:cs="Times New Roman"/>
          <w:i/>
          <w:color w:val="333333"/>
          <w:sz w:val="20"/>
        </w:rPr>
        <w:br/>
        <w:t>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3F2EB35E" w14:textId="77777777" w:rsidR="00091FA0" w:rsidRPr="00091FA0" w:rsidRDefault="00091FA0" w:rsidP="00091FA0">
      <w:pPr>
        <w:rPr>
          <w:rFonts w:eastAsia="Times New Roman" w:cs="Times New Roman"/>
          <w:i/>
          <w:color w:val="333333"/>
          <w:sz w:val="20"/>
        </w:rPr>
      </w:pPr>
    </w:p>
    <w:p w14:paraId="07FA8816" w14:textId="76FC32DB" w:rsidR="00091FA0" w:rsidRPr="00091FA0" w:rsidRDefault="00091FA0" w:rsidP="00202F43">
      <w:pPr>
        <w:spacing w:before="120" w:after="120" w:line="276" w:lineRule="auto"/>
        <w:rPr>
          <w:i/>
          <w:sz w:val="20"/>
          <w:szCs w:val="20"/>
        </w:rPr>
      </w:pPr>
    </w:p>
    <w:sectPr w:rsidR="00091FA0" w:rsidRPr="00091FA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3CEB" w14:textId="77777777" w:rsidR="00072733" w:rsidRDefault="00072733">
      <w:r>
        <w:separator/>
      </w:r>
    </w:p>
  </w:endnote>
  <w:endnote w:type="continuationSeparator" w:id="0">
    <w:p w14:paraId="26CDE189" w14:textId="77777777" w:rsidR="00072733" w:rsidRDefault="0007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2C32" w14:textId="77777777" w:rsidR="008E634E" w:rsidRDefault="008E63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2E1C" w14:textId="77777777" w:rsidR="00072733" w:rsidRDefault="00072733">
      <w:r>
        <w:separator/>
      </w:r>
    </w:p>
  </w:footnote>
  <w:footnote w:type="continuationSeparator" w:id="0">
    <w:p w14:paraId="0D1652E9" w14:textId="77777777" w:rsidR="00072733" w:rsidRDefault="0007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3AAD" w14:textId="77777777" w:rsidR="008E634E" w:rsidRDefault="008E6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36FBA"/>
    <w:rsid w:val="00072733"/>
    <w:rsid w:val="000861D7"/>
    <w:rsid w:val="00091FA0"/>
    <w:rsid w:val="0011537B"/>
    <w:rsid w:val="001546AB"/>
    <w:rsid w:val="001D4057"/>
    <w:rsid w:val="001E0F63"/>
    <w:rsid w:val="00202F43"/>
    <w:rsid w:val="00224FE7"/>
    <w:rsid w:val="0022660E"/>
    <w:rsid w:val="002344B1"/>
    <w:rsid w:val="002373E2"/>
    <w:rsid w:val="00251618"/>
    <w:rsid w:val="0029304E"/>
    <w:rsid w:val="002A7C50"/>
    <w:rsid w:val="002C4D52"/>
    <w:rsid w:val="002E3BF8"/>
    <w:rsid w:val="0034600F"/>
    <w:rsid w:val="003727B3"/>
    <w:rsid w:val="00385783"/>
    <w:rsid w:val="003D3F63"/>
    <w:rsid w:val="00412733"/>
    <w:rsid w:val="00465412"/>
    <w:rsid w:val="0048182F"/>
    <w:rsid w:val="004D3459"/>
    <w:rsid w:val="00502419"/>
    <w:rsid w:val="005A6A99"/>
    <w:rsid w:val="005E267B"/>
    <w:rsid w:val="00605D5C"/>
    <w:rsid w:val="00656C30"/>
    <w:rsid w:val="0071142C"/>
    <w:rsid w:val="0071732C"/>
    <w:rsid w:val="00775C1B"/>
    <w:rsid w:val="007878E4"/>
    <w:rsid w:val="007C3C68"/>
    <w:rsid w:val="00866E64"/>
    <w:rsid w:val="00871FAB"/>
    <w:rsid w:val="0089116A"/>
    <w:rsid w:val="008E634E"/>
    <w:rsid w:val="008E6D92"/>
    <w:rsid w:val="00926C2B"/>
    <w:rsid w:val="00931C52"/>
    <w:rsid w:val="009459B4"/>
    <w:rsid w:val="009928BF"/>
    <w:rsid w:val="00A11BBC"/>
    <w:rsid w:val="00A13A5E"/>
    <w:rsid w:val="00A65636"/>
    <w:rsid w:val="00A9496C"/>
    <w:rsid w:val="00AC513A"/>
    <w:rsid w:val="00AD2D83"/>
    <w:rsid w:val="00BD6341"/>
    <w:rsid w:val="00BF5E63"/>
    <w:rsid w:val="00BF7BE1"/>
    <w:rsid w:val="00C5575E"/>
    <w:rsid w:val="00C64449"/>
    <w:rsid w:val="00CA0930"/>
    <w:rsid w:val="00D10B20"/>
    <w:rsid w:val="00D33FA3"/>
    <w:rsid w:val="00D531F9"/>
    <w:rsid w:val="00D9740F"/>
    <w:rsid w:val="00DA0FC1"/>
    <w:rsid w:val="00E80FBE"/>
    <w:rsid w:val="00EE67DF"/>
    <w:rsid w:val="00F6551D"/>
    <w:rsid w:val="00FA125A"/>
    <w:rsid w:val="00FA1957"/>
    <w:rsid w:val="00FD2AF0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5E3"/>
  <w15:docId w15:val="{B447E444-D4F3-5446-AD79-DB91080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7">
    <w:name w:val="Title"/>
    <w:basedOn w:val="a"/>
    <w:next w:val="a"/>
    <w:link w:val="a8"/>
    <w:uiPriority w:val="10"/>
    <w:qFormat/>
    <w:rsid w:val="00202F4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/>
    </w:pPr>
    <w:rPr>
      <w:rFonts w:eastAsia="Times New Roman" w:cs="Times New Roman"/>
      <w:b/>
      <w:color w:val="auto"/>
      <w:sz w:val="72"/>
      <w:szCs w:val="72"/>
      <w:bdr w:val="none" w:sz="0" w:space="0" w:color="auto"/>
    </w:rPr>
  </w:style>
  <w:style w:type="character" w:customStyle="1" w:styleId="a8">
    <w:name w:val="Заголовок Знак"/>
    <w:basedOn w:val="a0"/>
    <w:link w:val="a7"/>
    <w:uiPriority w:val="10"/>
    <w:rsid w:val="00202F43"/>
    <w:rPr>
      <w:rFonts w:eastAsia="Times New Roman"/>
      <w:b/>
      <w:sz w:val="72"/>
      <w:szCs w:val="72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202F4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75C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5C1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5C1B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5C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5C1B"/>
    <w:rPr>
      <w:rFonts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A0FC1"/>
    <w:rPr>
      <w:rFonts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0FC1"/>
    <w:rPr>
      <w:color w:val="000000"/>
      <w:sz w:val="18"/>
      <w:szCs w:val="18"/>
      <w:u w:color="000000"/>
    </w:rPr>
  </w:style>
  <w:style w:type="paragraph" w:styleId="af0">
    <w:name w:val="Revision"/>
    <w:hidden/>
    <w:uiPriority w:val="99"/>
    <w:semiHidden/>
    <w:rsid w:val="00224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Пользователь Windows</cp:lastModifiedBy>
  <cp:revision>15</cp:revision>
  <dcterms:created xsi:type="dcterms:W3CDTF">2021-01-22T09:34:00Z</dcterms:created>
  <dcterms:modified xsi:type="dcterms:W3CDTF">2021-02-24T11:30:00Z</dcterms:modified>
</cp:coreProperties>
</file>