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6D6D4287" w:rsidR="004519B9" w:rsidRPr="00FB0193" w:rsidRDefault="00DB5FE4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0</w:t>
            </w:r>
            <w:r w:rsidR="002C48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6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февраля 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Pr="00DB5FE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3619AB" w14:textId="7308C25C" w:rsidR="00DB5FE4" w:rsidRPr="00DB5FE4" w:rsidRDefault="00DB5FE4" w:rsidP="00DB5FE4">
      <w:pPr>
        <w:tabs>
          <w:tab w:val="center" w:pos="4819"/>
          <w:tab w:val="left" w:pos="8884"/>
        </w:tabs>
        <w:spacing w:before="120" w:after="120" w:line="288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1077B2">
        <w:rPr>
          <w:rFonts w:ascii="Times New Roman" w:hAnsi="Times New Roman" w:cs="Times New Roman"/>
          <w:b/>
          <w:iCs/>
          <w:sz w:val="28"/>
          <w:szCs w:val="24"/>
        </w:rPr>
        <w:t>Покупатели классифайдов стали чаще выбирать доставку Почтой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55A0811A" w14:textId="4481B662" w:rsidR="00DB5FE4" w:rsidRPr="00DB5FE4" w:rsidRDefault="00CC67AC" w:rsidP="00DB5FE4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2022 г.</w:t>
      </w:r>
      <w:r w:rsidR="00DB5FE4" w:rsidRPr="00DB5FE4">
        <w:rPr>
          <w:rFonts w:ascii="Times New Roman" w:hAnsi="Times New Roman" w:cs="Times New Roman"/>
          <w:bCs/>
          <w:iCs/>
          <w:sz w:val="24"/>
          <w:szCs w:val="24"/>
        </w:rPr>
        <w:t xml:space="preserve"> количество посылок, которые отправили Почтой России пользователи онлайн-платформ частных объявлений, выросло в 6 раз.  </w:t>
      </w:r>
    </w:p>
    <w:p w14:paraId="3A341155" w14:textId="4D3ED0D9" w:rsidR="00DB5FE4" w:rsidRPr="00DB5FE4" w:rsidRDefault="00DB5FE4" w:rsidP="00DB5FE4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FE4">
        <w:rPr>
          <w:rFonts w:ascii="Times New Roman" w:hAnsi="Times New Roman" w:cs="Times New Roman"/>
          <w:bCs/>
          <w:iCs/>
          <w:sz w:val="24"/>
          <w:szCs w:val="24"/>
        </w:rPr>
        <w:t>Почта доставляет товары, купленные через классифайды, даже в самые отдал</w:t>
      </w:r>
      <w:r w:rsidR="001077B2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DB5FE4">
        <w:rPr>
          <w:rFonts w:ascii="Times New Roman" w:hAnsi="Times New Roman" w:cs="Times New Roman"/>
          <w:bCs/>
          <w:iCs/>
          <w:sz w:val="24"/>
          <w:szCs w:val="24"/>
        </w:rPr>
        <w:t xml:space="preserve">нные точки страны. Среди них по количеству отправлений в 2022 г. лидировали г. Заполярный Мурманской области, где в почтовых отделениях получили 2 399 посылок, г. Дудинка Красноярского края — 2 277 шт. и г. Губкинский ЯНАО — 2 235 шт. 7 заказов Почта доставила в самое высокогорное поселение России — дагестанское село Куруш, которое находится на высоте 2560 м над уровнем моря. Самые северные получатели живут в якутском с. Юрюнг-Хая, самые восточные — в с. Лаврентия на Чукотке. Всего покупатели из труднодоступных регионов в 2022 г. получили через Почту более 190 000 отправлений от частных продавцов. Самыми малонаселенными пунктами, куда Почта доставила посылку с товаром, приобретенным на классифайде, в прошлом году стали деревни Кукшево в Вологодской области и Погост в Карелии. В каждой из них живет меньше 100 человек. </w:t>
      </w:r>
    </w:p>
    <w:p w14:paraId="7A89ACDD" w14:textId="75DDA304" w:rsidR="00DB5FE4" w:rsidRPr="00DB5FE4" w:rsidRDefault="00DB5FE4" w:rsidP="00DB5FE4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FE4">
        <w:rPr>
          <w:rFonts w:ascii="Times New Roman" w:hAnsi="Times New Roman" w:cs="Times New Roman"/>
          <w:bCs/>
          <w:iCs/>
          <w:sz w:val="24"/>
          <w:szCs w:val="24"/>
        </w:rPr>
        <w:t>«Классифайды объединяют людей и дают им возможность разумно подходить к покупкам, получать дополнительный заработок и, что немаловажно, экономить. Это важная социальная роль площадок, которую мы в Почты разделяем и поддерживаем. Наше сотрудничество с ними показывает, что удобный логистический сервис крайне важен для пользователей</w:t>
      </w:r>
      <w:r w:rsidR="001077B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B5FE4">
        <w:rPr>
          <w:rFonts w:ascii="Times New Roman" w:hAnsi="Times New Roman" w:cs="Times New Roman"/>
          <w:bCs/>
          <w:iCs/>
          <w:sz w:val="24"/>
          <w:szCs w:val="24"/>
        </w:rPr>
        <w:t xml:space="preserve"> и сейчас мы готовим к запуску несколько обновлений для пользователей популярных платформ», — добавил руководитель дирекции «Доставка для электронной коммерции» Артём Ст</w:t>
      </w:r>
      <w:r w:rsidR="00C11BA1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DB5FE4">
        <w:rPr>
          <w:rFonts w:ascii="Times New Roman" w:hAnsi="Times New Roman" w:cs="Times New Roman"/>
          <w:bCs/>
          <w:iCs/>
          <w:sz w:val="24"/>
          <w:szCs w:val="24"/>
        </w:rPr>
        <w:t xml:space="preserve">пин. </w:t>
      </w:r>
    </w:p>
    <w:p w14:paraId="0EB982F7" w14:textId="77777777" w:rsidR="00DB5FE4" w:rsidRPr="00DB5FE4" w:rsidRDefault="00DB5FE4" w:rsidP="00DB5FE4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7EA18352" w14:textId="1537E0EB" w:rsidR="00362291" w:rsidRPr="00362291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4"/>
          <w:szCs w:val="24"/>
        </w:rPr>
      </w:pPr>
    </w:p>
    <w:p w14:paraId="5CC164D2" w14:textId="2ACD10FA" w:rsidR="007644A7" w:rsidRPr="007644A7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362291"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  <w:t>АО «Почта России»</w:t>
      </w:r>
      <w:r w:rsidRPr="00362291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— </w:t>
      </w:r>
      <w:r w:rsid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крупнейший федеральный почтовый и логистический оператор страны и седьмая в мире компания по количеству 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точек обслуживания клиентов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. Больше половины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почтовых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отделений 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находятся в малых населённых пунктах. </w:t>
      </w:r>
    </w:p>
    <w:p w14:paraId="47B4F29F" w14:textId="17DC597A" w:rsidR="007644A7" w:rsidRPr="007644A7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Для компаний электронной торговли Почта упростила и полностью перевела в онлайн процесс подключения к своим услугам. А также запустила комплекс логистических сервисов, например, сбор товаров с помощью курьера и их доставку до склада маркетплейса или собственного фулфилмента. </w:t>
      </w:r>
    </w:p>
    <w:p w14:paraId="5C1189E9" w14:textId="4F689C6B" w:rsidR="007644A7" w:rsidRPr="007644A7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Клиенты Почты могут получать посылки в 38 000 отделений, 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более 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7 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0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00 почтоматах или курьером до двери в 1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4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</w:t>
      </w:r>
      <w:r w:rsidR="00997FE8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8</w:t>
      </w: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00 населенных пунктов. Компания регулярно сокращает сроки доставки и развивает цифровые сервисы оформления и оплаты посылок.</w:t>
      </w:r>
    </w:p>
    <w:p w14:paraId="1BBC623A" w14:textId="27E4977F" w:rsidR="00362291" w:rsidRPr="00362291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Доля Почты в сегменте трансграничной доставки в 2021 году составила 84,2%, объём экспорта — 4,4 млн отправлений с товарными вложениями.</w:t>
      </w:r>
    </w:p>
    <w:sectPr w:rsidR="00362291" w:rsidRP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6984" w14:textId="77777777" w:rsidR="00CE537D" w:rsidRDefault="00CE537D" w:rsidP="00C86E0C">
      <w:pPr>
        <w:spacing w:after="0" w:line="240" w:lineRule="auto"/>
      </w:pPr>
      <w:r>
        <w:separator/>
      </w:r>
    </w:p>
  </w:endnote>
  <w:endnote w:type="continuationSeparator" w:id="0">
    <w:p w14:paraId="668CEA1F" w14:textId="77777777" w:rsidR="00CE537D" w:rsidRDefault="00CE537D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066D" w14:textId="77777777" w:rsidR="00CE537D" w:rsidRDefault="00CE537D" w:rsidP="00C86E0C">
      <w:pPr>
        <w:spacing w:after="0" w:line="240" w:lineRule="auto"/>
      </w:pPr>
      <w:r>
        <w:separator/>
      </w:r>
    </w:p>
  </w:footnote>
  <w:footnote w:type="continuationSeparator" w:id="0">
    <w:p w14:paraId="5C11A6B8" w14:textId="77777777" w:rsidR="00CE537D" w:rsidRDefault="00CE537D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✅" style="width:14.5pt;height:14.5pt;visibility:visible;mso-wrap-style:square" o:bullet="t">
        <v:imagedata r:id="rId1" o:title="✅"/>
      </v:shape>
    </w:pict>
  </w:numPicBullet>
  <w:numPicBullet w:numPicBulletId="1">
    <w:pict>
      <v:shape id="_x0000_i1033" type="#_x0000_t75" alt="🔹" style="width:14.5pt;height:14.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077B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4818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6777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1BA1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7AC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537D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5FE4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A5E8A-2979-452E-98F2-116DD4D1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2602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VS</cp:lastModifiedBy>
  <cp:revision>6</cp:revision>
  <cp:lastPrinted>2017-12-22T06:31:00Z</cp:lastPrinted>
  <dcterms:created xsi:type="dcterms:W3CDTF">2023-02-03T09:07:00Z</dcterms:created>
  <dcterms:modified xsi:type="dcterms:W3CDTF">2023-02-03T11:26:00Z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